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8" w:lineRule="exact" w:before="65"/>
        <w:ind w:left="521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>2022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-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Año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de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Homenaje</w:t>
      </w:r>
    </w:p>
    <w:p>
      <w:pPr>
        <w:spacing w:line="208" w:lineRule="exact" w:before="0"/>
        <w:ind w:left="521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>40°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Aniversario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de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la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Gesta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de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Malvinas</w:t>
      </w:r>
    </w:p>
    <w:p>
      <w:pPr>
        <w:pStyle w:val="BodyText"/>
        <w:spacing w:before="9"/>
        <w:rPr>
          <w:rFonts w:ascii="Palatino Linotype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3933444</wp:posOffset>
            </wp:positionH>
            <wp:positionV relativeFrom="paragraph">
              <wp:posOffset>219164</wp:posOffset>
            </wp:positionV>
            <wp:extent cx="3047593" cy="33947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593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spacing w:before="3"/>
        <w:rPr>
          <w:rFonts w:ascii="Palatino Linotype"/>
          <w:sz w:val="14"/>
        </w:rPr>
      </w:pPr>
    </w:p>
    <w:p>
      <w:pPr>
        <w:spacing w:before="0"/>
        <w:ind w:left="6540" w:right="0" w:firstLine="0"/>
        <w:jc w:val="left"/>
        <w:rPr>
          <w:b/>
          <w:sz w:val="22"/>
        </w:rPr>
      </w:pPr>
      <w:r>
        <w:rPr>
          <w:b/>
          <w:color w:val="343400"/>
          <w:sz w:val="22"/>
          <w:u w:val="single" w:color="343400"/>
        </w:rPr>
        <w:t>ORDENANZA</w:t>
      </w:r>
      <w:r>
        <w:rPr>
          <w:b/>
          <w:color w:val="343400"/>
          <w:spacing w:val="-5"/>
          <w:sz w:val="22"/>
          <w:u w:val="single" w:color="343400"/>
        </w:rPr>
        <w:t> </w:t>
      </w:r>
      <w:r>
        <w:rPr>
          <w:b/>
          <w:color w:val="343400"/>
          <w:sz w:val="22"/>
          <w:u w:val="single" w:color="343400"/>
        </w:rPr>
        <w:t>N°</w:t>
      </w:r>
      <w:r>
        <w:rPr>
          <w:b/>
          <w:color w:val="343400"/>
          <w:spacing w:val="-3"/>
          <w:sz w:val="22"/>
          <w:u w:val="single" w:color="343400"/>
        </w:rPr>
        <w:t> </w:t>
      </w:r>
      <w:r>
        <w:rPr>
          <w:b/>
          <w:color w:val="343400"/>
          <w:sz w:val="22"/>
          <w:u w:val="single" w:color="343400"/>
        </w:rPr>
        <w:t>7261/2022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56"/>
        <w:ind w:left="521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30176" from="115.550003pt,14.633642pt" to="118.550003pt,14.633642pt" stroked="true" strokeweight=".96pt" strokecolor="#fbfb00">
            <v:stroke dashstyle="solid"/>
            <w10:wrap type="none"/>
          </v:line>
        </w:pict>
      </w:r>
      <w:r>
        <w:rPr>
          <w:b/>
          <w:color w:val="343400"/>
          <w:sz w:val="22"/>
          <w:u w:val="single" w:color="343400"/>
        </w:rPr>
        <w:t>VISTO:</w:t>
      </w:r>
      <w:r>
        <w:rPr>
          <w:b/>
          <w:color w:val="FBFB00"/>
          <w:sz w:val="22"/>
        </w:rPr>
        <w:t>: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37" w:lineRule="auto" w:before="59"/>
        <w:ind w:left="521" w:right="700"/>
      </w:pPr>
      <w:r>
        <w:rPr/>
        <w:t>El</w:t>
      </w:r>
      <w:r>
        <w:rPr>
          <w:spacing w:val="11"/>
        </w:rPr>
        <w:t> </w:t>
      </w:r>
      <w:r>
        <w:rPr/>
        <w:t>expediente</w:t>
      </w:r>
      <w:r>
        <w:rPr>
          <w:spacing w:val="12"/>
        </w:rPr>
        <w:t> </w:t>
      </w:r>
      <w:r>
        <w:rPr/>
        <w:t>Nº</w:t>
      </w:r>
      <w:r>
        <w:rPr>
          <w:spacing w:val="14"/>
        </w:rPr>
        <w:t> </w:t>
      </w:r>
      <w:r>
        <w:rPr/>
        <w:t>2022-000557/I1-GC</w:t>
      </w:r>
      <w:r>
        <w:rPr>
          <w:spacing w:val="11"/>
        </w:rPr>
        <w:t> </w:t>
      </w:r>
      <w:r>
        <w:rPr/>
        <w:t>,</w:t>
      </w:r>
      <w:r>
        <w:rPr>
          <w:spacing w:val="14"/>
        </w:rPr>
        <w:t> </w:t>
      </w:r>
      <w:r>
        <w:rPr/>
        <w:t>caratulado:</w:t>
      </w:r>
      <w:r>
        <w:rPr>
          <w:spacing w:val="13"/>
        </w:rPr>
        <w:t> </w:t>
      </w:r>
      <w:r>
        <w:rPr/>
        <w:t>DEPARTAMENTO</w:t>
      </w:r>
      <w:r>
        <w:rPr>
          <w:spacing w:val="12"/>
        </w:rPr>
        <w:t> </w:t>
      </w:r>
      <w:r>
        <w:rPr/>
        <w:t>ESCRIBANÍA</w:t>
      </w:r>
      <w:r>
        <w:rPr>
          <w:spacing w:val="13"/>
        </w:rPr>
        <w:t> </w:t>
      </w:r>
      <w:r>
        <w:rPr/>
        <w:t>-</w:t>
      </w:r>
      <w:r>
        <w:rPr>
          <w:spacing w:val="14"/>
        </w:rPr>
        <w:t> </w:t>
      </w:r>
      <w:r>
        <w:rPr/>
        <w:t>DONACIÓN</w:t>
      </w:r>
      <w:r>
        <w:rPr>
          <w:spacing w:val="-46"/>
        </w:rPr>
        <w:t> </w:t>
      </w:r>
      <w:r>
        <w:rPr/>
        <w:t>DE</w:t>
      </w:r>
      <w:r>
        <w:rPr>
          <w:spacing w:val="-6"/>
        </w:rPr>
        <w:t> </w:t>
      </w:r>
      <w:r>
        <w:rPr/>
        <w:t>TERRENO SIN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PM.</w:t>
      </w:r>
      <w:r>
        <w:rPr>
          <w:spacing w:val="-3"/>
        </w:rPr>
        <w:t> </w:t>
      </w:r>
      <w:r>
        <w:rPr/>
        <w:t>16924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FIDEICOMISO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OLIVOS</w:t>
      </w:r>
      <w:r>
        <w:rPr>
          <w:spacing w:val="-1"/>
        </w:rPr>
        <w:t> </w:t>
      </w:r>
      <w:r>
        <w:rPr/>
        <w:t>II;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521" w:right="878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GINO</w:t>
      </w:r>
      <w:r>
        <w:rPr>
          <w:spacing w:val="1"/>
        </w:rPr>
        <w:t> </w:t>
      </w:r>
      <w:r>
        <w:rPr/>
        <w:t>ANTONIO</w:t>
      </w:r>
      <w:r>
        <w:rPr>
          <w:spacing w:val="1"/>
        </w:rPr>
        <w:t> </w:t>
      </w:r>
      <w:r>
        <w:rPr/>
        <w:t>MARINACCI,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Carballo,</w:t>
      </w:r>
      <w:r>
        <w:rPr>
          <w:spacing w:val="1"/>
        </w:rPr>
        <w:t> </w:t>
      </w:r>
      <w:r>
        <w:rPr/>
        <w:t>Fiduciario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Fideicomiso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Olivos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en</w:t>
      </w:r>
      <w:r>
        <w:rPr>
          <w:spacing w:val="-47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cargo,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</w:t>
      </w:r>
      <w:r>
        <w:rPr>
          <w:spacing w:val="-4"/>
        </w:rPr>
        <w:t> </w:t>
      </w:r>
      <w:r>
        <w:rPr/>
        <w:t>afectada</w:t>
      </w:r>
      <w:r>
        <w:rPr>
          <w:spacing w:val="-1"/>
        </w:rPr>
        <w:t> </w:t>
      </w:r>
      <w:r>
        <w:rPr/>
        <w:t>al ensanche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calle</w:t>
      </w:r>
      <w:r>
        <w:rPr>
          <w:spacing w:val="-2"/>
        </w:rPr>
        <w:t> </w:t>
      </w:r>
      <w:r>
        <w:rPr/>
        <w:t>Roca</w:t>
      </w:r>
      <w:r>
        <w:rPr>
          <w:spacing w:val="-1"/>
        </w:rPr>
        <w:t> </w:t>
      </w:r>
      <w:r>
        <w:rPr/>
        <w:t>2589.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21"/>
        <w:jc w:val="both"/>
      </w:pPr>
      <w:r>
        <w:rPr/>
        <w:t>Que</w:t>
      </w:r>
      <w:r>
        <w:rPr>
          <w:spacing w:val="-4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Planificación</w:t>
      </w:r>
      <w:r>
        <w:rPr>
          <w:spacing w:val="-3"/>
        </w:rPr>
        <w:t> </w:t>
      </w:r>
      <w:r>
        <w:rPr/>
        <w:t>Urbana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realiza</w:t>
      </w:r>
      <w:r>
        <w:rPr>
          <w:spacing w:val="-4"/>
        </w:rPr>
        <w:t> </w:t>
      </w:r>
      <w:r>
        <w:rPr/>
        <w:t>observaciones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donación</w:t>
      </w:r>
      <w:r>
        <w:rPr>
          <w:spacing w:val="-3"/>
        </w:rPr>
        <w:t> </w:t>
      </w:r>
      <w:r>
        <w:rPr/>
        <w:t>realizada.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21" w:right="878"/>
        <w:jc w:val="both"/>
      </w:pPr>
      <w:r>
        <w:rPr/>
        <w:t>Que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Catastro</w:t>
      </w:r>
      <w:r>
        <w:rPr>
          <w:spacing w:val="1"/>
        </w:rPr>
        <w:t> </w:t>
      </w:r>
      <w:r>
        <w:rPr/>
        <w:t>informa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Mensura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05-58046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Catastro,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urbanístico la aceptación d la donación sin cargo ofrecida del rasgo del terreno afectado con</w:t>
      </w:r>
      <w:r>
        <w:rPr>
          <w:spacing w:val="1"/>
        </w:rPr>
        <w:t> </w:t>
      </w:r>
      <w:r>
        <w:rPr/>
        <w:t>frente a Calle Julio A. Roca N° 2589, que cumplimenta la línea de cierre de 10,00 mts al eje de</w:t>
      </w:r>
      <w:r>
        <w:rPr>
          <w:spacing w:val="1"/>
        </w:rPr>
        <w:t> </w:t>
      </w:r>
      <w:r>
        <w:rPr/>
        <w:t>calle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la Ordenanza</w:t>
      </w:r>
      <w:r>
        <w:rPr>
          <w:spacing w:val="-2"/>
        </w:rPr>
        <w:t> </w:t>
      </w:r>
      <w:r>
        <w:rPr/>
        <w:t>Nº 4762/01.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21" w:right="876"/>
        <w:jc w:val="both"/>
      </w:pPr>
      <w:r>
        <w:rPr/>
        <w:t>Que atento a lo expuesto y actuaciones obrantes en las presentes actuaciones, se estima</w:t>
      </w:r>
      <w:r>
        <w:rPr>
          <w:spacing w:val="1"/>
        </w:rPr>
        <w:t> </w:t>
      </w:r>
      <w:r>
        <w:rPr/>
        <w:t>procedente</w:t>
      </w:r>
      <w:r>
        <w:rPr>
          <w:spacing w:val="-5"/>
        </w:rPr>
        <w:t> </w:t>
      </w:r>
      <w:r>
        <w:rPr/>
        <w:t>aceptar</w:t>
      </w:r>
      <w:r>
        <w:rPr>
          <w:spacing w:val="-2"/>
        </w:rPr>
        <w:t> </w:t>
      </w:r>
      <w:r>
        <w:rPr/>
        <w:t>la donación</w:t>
      </w:r>
      <w:r>
        <w:rPr>
          <w:spacing w:val="-1"/>
        </w:rPr>
        <w:t> </w:t>
      </w:r>
      <w:r>
        <w:rPr/>
        <w:t>realizada.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rPr>
          <w:b/>
          <w:sz w:val="15"/>
        </w:rPr>
      </w:pPr>
    </w:p>
    <w:p>
      <w:pPr>
        <w:spacing w:line="453" w:lineRule="auto" w:before="57"/>
        <w:ind w:left="4373" w:right="2492" w:hanging="2225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2"/>
        <w:ind w:left="521" w:right="877"/>
        <w:jc w:val="both"/>
      </w:pPr>
      <w:r>
        <w:rPr>
          <w:b/>
          <w:u w:val="single"/>
        </w:rPr>
        <w:t>ARTICULO 1:</w:t>
      </w:r>
      <w:r>
        <w:rPr>
          <w:b/>
        </w:rPr>
        <w:t> </w:t>
      </w:r>
      <w:r>
        <w:rPr/>
        <w:t>Acéptase la donación sin cargo ofrecida por GINO ANTONIO MARINACCI, DNI</w:t>
      </w:r>
      <w:r>
        <w:rPr>
          <w:spacing w:val="1"/>
        </w:rPr>
        <w:t> </w:t>
      </w:r>
      <w:r>
        <w:rPr/>
        <w:t>39.676.630 en nombre y representación del Sr. Martín Carballo, D.N.I 24.424.630 Fiduciario del</w:t>
      </w:r>
      <w:r>
        <w:rPr>
          <w:spacing w:val="-47"/>
        </w:rPr>
        <w:t> </w:t>
      </w:r>
      <w:r>
        <w:rPr/>
        <w:t>Fideicomiso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Olivos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terreno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ensanche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Roca</w:t>
      </w:r>
      <w:r>
        <w:rPr>
          <w:spacing w:val="1"/>
        </w:rPr>
        <w:t> </w:t>
      </w:r>
      <w:r>
        <w:rPr/>
        <w:t>2589</w:t>
      </w:r>
      <w:r>
        <w:rPr>
          <w:spacing w:val="1"/>
        </w:rPr>
        <w:t> </w:t>
      </w:r>
      <w:r>
        <w:rPr/>
        <w:t>correspondiendo una superficie según título de 222,83 m2 y según plano de mensura 120,10</w:t>
      </w:r>
      <w:r>
        <w:rPr>
          <w:spacing w:val="1"/>
        </w:rPr>
        <w:t> </w:t>
      </w:r>
      <w:r>
        <w:rPr/>
        <w:t>m2, según Plano de Mensura y fraccionamiento 05-58046 y de las actuaciones obrantes en</w:t>
      </w:r>
      <w:r>
        <w:rPr>
          <w:spacing w:val="1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2022-000557/I1-GC.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521" w:right="876"/>
        <w:jc w:val="both"/>
      </w:pPr>
      <w:r>
        <w:rPr>
          <w:b/>
          <w:u w:val="single"/>
        </w:rPr>
        <w:t>ARTICULO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2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Escribanía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inscribir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erario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aceptados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donación.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21" w:right="876"/>
        <w:jc w:val="both"/>
      </w:pPr>
      <w:r>
        <w:rPr>
          <w:b/>
          <w:u w:val="single"/>
        </w:rPr>
        <w:t>ARTICULO 3: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521"/>
      </w:pPr>
      <w:r>
        <w:rPr/>
        <w:t>p.m.</w:t>
      </w:r>
    </w:p>
    <w:p>
      <w:pPr>
        <w:pStyle w:val="BodyText"/>
      </w:pPr>
    </w:p>
    <w:p>
      <w:pPr>
        <w:pStyle w:val="Heading1"/>
        <w:ind w:right="700"/>
      </w:pPr>
      <w:r>
        <w:rPr/>
        <w:pict>
          <v:rect style="position:absolute;margin-left:226.5pt;margin-top:48.254635pt;width:1.5pt;height:55.5pt;mso-position-horizontal-relative:page;mso-position-vertical-relative:paragraph;z-index:15729152" filled="true" fillcolor="#660066" stroked="false">
            <v:fill type="solid"/>
            <w10:wrap type="none"/>
          </v:rect>
        </w:pict>
      </w:r>
      <w:r>
        <w:rPr/>
        <w:pict>
          <v:rect style="position:absolute;margin-left:417pt;margin-top:48.204636pt;width:1.5pt;height:55.5pt;mso-position-horizontal-relative:page;mso-position-vertical-relative:paragraph;z-index:15729664" filled="true" fillcolor="#660066" stroked="false">
            <v:fill type="solid"/>
            <w10:wrap type="none"/>
          </v:rect>
        </w:pict>
      </w:r>
      <w:r>
        <w:rPr/>
        <w:t>DADA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SALA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SESIONES,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SESIÓN</w:t>
      </w:r>
      <w:r>
        <w:rPr>
          <w:spacing w:val="27"/>
        </w:rPr>
        <w:t> </w:t>
      </w:r>
      <w:r>
        <w:rPr/>
        <w:t>ORDINARIA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DÍA</w:t>
      </w:r>
      <w:r>
        <w:rPr>
          <w:spacing w:val="26"/>
        </w:rPr>
        <w:t> </w:t>
      </w:r>
      <w:r>
        <w:rPr/>
        <w:t>CUATRO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JULIO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AÑO</w:t>
      </w:r>
      <w:r>
        <w:rPr>
          <w:spacing w:val="-47"/>
        </w:rPr>
        <w:t> </w:t>
      </w:r>
      <w:r>
        <w:rPr/>
        <w:t>DOS</w:t>
      </w:r>
      <w:r>
        <w:rPr>
          <w:spacing w:val="-4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880" w:bottom="0" w:left="1180" w:right="82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2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8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880" w:bottom="0" w:left="1180" w:right="820"/>
      <w:cols w:num="3" w:equalWidth="0">
        <w:col w:w="2682" w:space="987"/>
        <w:col w:w="2471" w:space="1437"/>
        <w:col w:w="23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2022-07-26T16:38:36Z</dcterms:created>
  <dcterms:modified xsi:type="dcterms:W3CDTF">2022-07-26T16:38:36Z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