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1"/>
        <w:spacing w:before="56"/>
        <w:ind w:left="0" w:right="124"/>
        <w:jc w:val="right"/>
      </w:pPr>
      <w:r>
        <w:rPr>
          <w:u w:val="single"/>
        </w:rPr>
        <w:t>ORDENANZA</w:t>
      </w:r>
      <w:r>
        <w:rPr>
          <w:spacing w:val="-5"/>
          <w:u w:val="single"/>
        </w:rPr>
        <w:t> </w:t>
      </w:r>
      <w:r>
        <w:rPr>
          <w:u w:val="single"/>
        </w:rPr>
        <w:t>N°</w:t>
      </w:r>
      <w:r>
        <w:rPr>
          <w:spacing w:val="-3"/>
          <w:u w:val="single"/>
        </w:rPr>
        <w:t> </w:t>
      </w:r>
      <w:r>
        <w:rPr>
          <w:u w:val="single"/>
        </w:rPr>
        <w:t>7241/2022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101"/>
      </w:pPr>
      <w:r>
        <w:rPr/>
        <w:t>El</w:t>
      </w:r>
      <w:r>
        <w:rPr>
          <w:spacing w:val="-6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2022-000446-I1-GC,</w:t>
      </w:r>
      <w:r>
        <w:rPr>
          <w:spacing w:val="-4"/>
        </w:rPr>
        <w:t> </w:t>
      </w:r>
      <w:r>
        <w:rPr/>
        <w:t>caratulado:</w:t>
      </w:r>
      <w:r>
        <w:rPr>
          <w:spacing w:val="-3"/>
        </w:rPr>
        <w:t> </w:t>
      </w:r>
      <w:r>
        <w:rPr/>
        <w:t>INFORME</w:t>
      </w:r>
      <w:r>
        <w:rPr>
          <w:spacing w:val="-5"/>
        </w:rPr>
        <w:t> </w:t>
      </w:r>
      <w:r>
        <w:rPr/>
        <w:t>FINANCIAMIENTO</w:t>
      </w:r>
      <w:r>
        <w:rPr>
          <w:spacing w:val="-4"/>
        </w:rPr>
        <w:t> </w:t>
      </w:r>
      <w:r>
        <w:rPr/>
        <w:t>MUNICIPAL:</w:t>
      </w:r>
      <w:r>
        <w:rPr>
          <w:spacing w:val="4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11"/>
        <w:rPr>
          <w:b/>
          <w:sz w:val="14"/>
        </w:rPr>
      </w:pPr>
    </w:p>
    <w:p>
      <w:pPr>
        <w:pStyle w:val="BodyText"/>
        <w:spacing w:before="56"/>
        <w:ind w:left="101" w:right="120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inc.</w:t>
      </w:r>
      <w:r>
        <w:rPr>
          <w:spacing w:val="1"/>
        </w:rPr>
        <w:t> </w:t>
      </w:r>
      <w:r>
        <w:rPr/>
        <w:t>4°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1079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Intendente</w:t>
      </w:r>
      <w:r>
        <w:rPr>
          <w:spacing w:val="1"/>
        </w:rPr>
        <w:t> </w:t>
      </w:r>
      <w:r>
        <w:rPr/>
        <w:t>elevar</w:t>
      </w:r>
      <w:r>
        <w:rPr>
          <w:spacing w:val="1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Ordenanzas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Fundados.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/>
        <w:jc w:val="both"/>
      </w:pP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74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1079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necesita</w:t>
      </w:r>
      <w:r>
        <w:rPr>
          <w:spacing w:val="-2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HCD 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1" w:right="120"/>
        <w:jc w:val="both"/>
      </w:pPr>
      <w:r>
        <w:rPr/>
        <w:t>Que por artículo 60 inc c) Ley 8706 los préstamos con instituciones financieras se considera</w:t>
      </w:r>
      <w:r>
        <w:rPr>
          <w:spacing w:val="1"/>
        </w:rPr>
        <w:t> </w:t>
      </w:r>
      <w:r>
        <w:rPr/>
        <w:t>Deuda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/>
        <w:jc w:val="both"/>
      </w:pP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21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25917</w:t>
      </w:r>
      <w:r>
        <w:rPr>
          <w:spacing w:val="-2"/>
        </w:rPr>
        <w:t> </w:t>
      </w:r>
      <w:r>
        <w:rPr/>
        <w:t>LRF</w:t>
      </w:r>
      <w:r>
        <w:rPr>
          <w:spacing w:val="-2"/>
        </w:rPr>
        <w:t> </w:t>
      </w:r>
      <w:r>
        <w:rPr/>
        <w:t>debe</w:t>
      </w:r>
      <w:r>
        <w:rPr>
          <w:spacing w:val="-3"/>
        </w:rPr>
        <w:t> </w:t>
      </w:r>
      <w:r>
        <w:rPr/>
        <w:t>respetarse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endeudamiento.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1" w:right="117"/>
        <w:jc w:val="both"/>
      </w:pPr>
      <w:r>
        <w:rPr/>
        <w:t>Que por artículo 10 de la Ley 25917 LRF debe respetarse la Variación Gasto Público Corriente</w:t>
      </w:r>
      <w:r>
        <w:rPr>
          <w:spacing w:val="1"/>
        </w:rPr>
        <w:t> </w:t>
      </w:r>
      <w:r>
        <w:rPr/>
        <w:t>Primario</w:t>
      </w:r>
      <w:r>
        <w:rPr>
          <w:spacing w:val="-5"/>
        </w:rPr>
        <w:t> </w:t>
      </w:r>
      <w:r>
        <w:rPr/>
        <w:t>Neto.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1" w:right="118"/>
        <w:jc w:val="both"/>
      </w:pPr>
      <w:r>
        <w:rPr/>
        <w:t>Que por Ley 9356 Presupuesto Provincial 2022 en su articulo 40 establece: “Art. 40- Programa</w:t>
      </w:r>
      <w:r>
        <w:rPr>
          <w:spacing w:val="1"/>
        </w:rPr>
        <w:t> </w:t>
      </w:r>
      <w:r>
        <w:rPr/>
        <w:t>de Financiamiento para Municipios - Autorizase al Poder Ejecutivo a financiar proyectos 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Pública ejecutados por</w:t>
      </w:r>
      <w:r>
        <w:rPr>
          <w:spacing w:val="1"/>
        </w:rPr>
        <w:t> </w:t>
      </w:r>
      <w:r>
        <w:rPr/>
        <w:t>Municipios 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reglamentará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instrumentación del Programa a través del Ministerio de Hacienda y Finanzas, quedando la</w:t>
      </w:r>
      <w:r>
        <w:rPr>
          <w:spacing w:val="1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operatoria</w:t>
      </w:r>
      <w:r>
        <w:rPr>
          <w:spacing w:val="20"/>
        </w:rPr>
        <w:t> </w:t>
      </w:r>
      <w:r>
        <w:rPr/>
        <w:t>exceptuada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20"/>
        </w:rPr>
        <w:t> </w:t>
      </w:r>
      <w:r>
        <w:rPr/>
        <w:t>autorizaciones</w:t>
      </w:r>
      <w:r>
        <w:rPr>
          <w:spacing w:val="21"/>
        </w:rPr>
        <w:t> </w:t>
      </w:r>
      <w:r>
        <w:rPr/>
        <w:t>previas</w:t>
      </w:r>
      <w:r>
        <w:rPr>
          <w:spacing w:val="20"/>
        </w:rPr>
        <w:t> </w:t>
      </w:r>
      <w:r>
        <w:rPr/>
        <w:t>que</w:t>
      </w:r>
      <w:r>
        <w:rPr>
          <w:spacing w:val="18"/>
        </w:rPr>
        <w:t> </w:t>
      </w:r>
      <w:r>
        <w:rPr/>
        <w:t>establece</w:t>
      </w:r>
      <w:r>
        <w:rPr>
          <w:spacing w:val="20"/>
        </w:rPr>
        <w:t> </w:t>
      </w:r>
      <w:r>
        <w:rPr/>
        <w:t>la</w:t>
      </w:r>
      <w:r>
        <w:rPr>
          <w:color w:val="0562C1"/>
          <w:spacing w:val="20"/>
          <w:u w:val="single" w:color="0562C1"/>
        </w:rPr>
        <w:t> </w:t>
      </w:r>
      <w:r>
        <w:rPr>
          <w:color w:val="0562C1"/>
          <w:u w:val="single" w:color="0562C1"/>
        </w:rPr>
        <w:t>Ley</w:t>
      </w:r>
      <w:r>
        <w:rPr>
          <w:color w:val="0562C1"/>
          <w:spacing w:val="16"/>
          <w:u w:val="single" w:color="0562C1"/>
        </w:rPr>
        <w:t> </w:t>
      </w:r>
      <w:r>
        <w:rPr>
          <w:color w:val="0562C1"/>
          <w:u w:val="single" w:color="0562C1"/>
        </w:rPr>
        <w:t>provincia</w:t>
      </w:r>
      <w:r>
        <w:rPr>
          <w:color w:val="0562C1"/>
        </w:rPr>
        <w:t>l</w:t>
      </w:r>
      <w:r>
        <w:rPr>
          <w:color w:val="0562C1"/>
          <w:spacing w:val="-47"/>
        </w:rPr>
        <w:t> </w:t>
      </w:r>
      <w:r>
        <w:rPr>
          <w:color w:val="0562C1"/>
          <w:u w:val="single" w:color="0562C1"/>
        </w:rPr>
        <w:t>Nº</w:t>
      </w:r>
      <w:r>
        <w:rPr>
          <w:color w:val="0562C1"/>
          <w:spacing w:val="-3"/>
          <w:u w:val="single" w:color="0562C1"/>
        </w:rPr>
        <w:t> </w:t>
      </w:r>
      <w:r>
        <w:rPr>
          <w:color w:val="0562C1"/>
          <w:u w:val="single" w:color="0562C1"/>
        </w:rPr>
        <w:t>7314</w:t>
      </w:r>
      <w:r>
        <w:rPr>
          <w:color w:val="0562C1"/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>
          <w:color w:val="0562C1"/>
          <w:u w:val="single" w:color="0562C1"/>
        </w:rPr>
        <w:t>Ley</w:t>
      </w:r>
      <w:r>
        <w:rPr>
          <w:color w:val="0562C1"/>
          <w:spacing w:val="-1"/>
          <w:u w:val="single" w:color="0562C1"/>
        </w:rPr>
        <w:t> </w:t>
      </w:r>
      <w:r>
        <w:rPr>
          <w:color w:val="0562C1"/>
          <w:u w:val="single" w:color="0562C1"/>
        </w:rPr>
        <w:t>nacional</w:t>
      </w:r>
      <w:r>
        <w:rPr>
          <w:color w:val="0562C1"/>
          <w:spacing w:val="-2"/>
          <w:u w:val="single" w:color="0562C1"/>
        </w:rPr>
        <w:t> </w:t>
      </w:r>
      <w:r>
        <w:rPr>
          <w:color w:val="0562C1"/>
          <w:u w:val="single" w:color="0562C1"/>
        </w:rPr>
        <w:t>Nº 25917</w:t>
      </w:r>
      <w:r>
        <w:rPr>
          <w:color w:val="0562C1"/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 modificatorias”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1" w:right="118"/>
        <w:jc w:val="both"/>
      </w:pPr>
      <w:r>
        <w:rPr/>
        <w:t>Que</w:t>
      </w:r>
      <w:r>
        <w:rPr>
          <w:spacing w:val="16"/>
        </w:rPr>
        <w:t> </w:t>
      </w:r>
      <w:r>
        <w:rPr/>
        <w:t>este</w:t>
      </w:r>
      <w:r>
        <w:rPr>
          <w:spacing w:val="19"/>
        </w:rPr>
        <w:t> </w:t>
      </w:r>
      <w:r>
        <w:rPr/>
        <w:t>pedido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realiza,</w:t>
      </w:r>
      <w:r>
        <w:rPr>
          <w:spacing w:val="18"/>
        </w:rPr>
        <w:t> </w:t>
      </w:r>
      <w:r>
        <w:rPr/>
        <w:t>debido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situación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extrema</w:t>
      </w:r>
      <w:r>
        <w:rPr>
          <w:spacing w:val="21"/>
        </w:rPr>
        <w:t> </w:t>
      </w:r>
      <w:r>
        <w:rPr/>
        <w:t>necesidad</w:t>
      </w:r>
      <w:r>
        <w:rPr>
          <w:spacing w:val="18"/>
        </w:rPr>
        <w:t> </w:t>
      </w:r>
      <w:r>
        <w:rPr/>
        <w:t>que</w:t>
      </w:r>
      <w:r>
        <w:rPr>
          <w:spacing w:val="21"/>
        </w:rPr>
        <w:t> </w:t>
      </w:r>
      <w:r>
        <w:rPr/>
        <w:t>atraviesa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país</w:t>
      </w:r>
      <w:r>
        <w:rPr>
          <w:spacing w:val="-47"/>
        </w:rPr>
        <w:t> </w:t>
      </w:r>
      <w:r>
        <w:rPr/>
        <w:t>por nuestra propia situación económica más lo sucedido en el 2020 y 2021 en cuanto a la</w:t>
      </w:r>
      <w:r>
        <w:rPr>
          <w:spacing w:val="1"/>
        </w:rPr>
        <w:t> </w:t>
      </w:r>
      <w:r>
        <w:rPr/>
        <w:t>complejidad por la emergencia sanitaria a raíz de la pandemia provocada por la enfermedad</w:t>
      </w:r>
      <w:r>
        <w:rPr>
          <w:spacing w:val="1"/>
        </w:rPr>
        <w:t> </w:t>
      </w:r>
      <w:r>
        <w:rPr/>
        <w:t>COVID-19.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16"/>
        <w:jc w:val="both"/>
      </w:pPr>
      <w:r>
        <w:rPr/>
        <w:t>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tiene,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Financiera, Superávit en sus cuentas públicas, es necesario un salto de calidad para afrontar los</w:t>
      </w:r>
      <w:r>
        <w:rPr>
          <w:spacing w:val="-47"/>
        </w:rPr>
        <w:t> </w:t>
      </w:r>
      <w:r>
        <w:rPr/>
        <w:t>nuevos</w:t>
      </w:r>
      <w:r>
        <w:rPr>
          <w:spacing w:val="-3"/>
        </w:rPr>
        <w:t> </w:t>
      </w:r>
      <w:r>
        <w:rPr/>
        <w:t>desafíos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avecinan.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1" w:right="119"/>
        <w:jc w:val="both"/>
      </w:pPr>
      <w:r>
        <w:rPr/>
        <w:t>Que una gestión no solo puede avocarse a solucionar inconvenientes y/o necesidades actuales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corto</w:t>
      </w:r>
      <w:r>
        <w:rPr>
          <w:spacing w:val="-2"/>
        </w:rPr>
        <w:t> </w:t>
      </w:r>
      <w:r>
        <w:rPr/>
        <w:t>plazo,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debe dar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horizonte</w:t>
      </w:r>
      <w:r>
        <w:rPr>
          <w:spacing w:val="1"/>
        </w:rPr>
        <w:t> </w:t>
      </w:r>
      <w:r>
        <w:rPr/>
        <w:t>hacia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mediano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largo</w:t>
      </w:r>
      <w:r>
        <w:rPr>
          <w:spacing w:val="-1"/>
        </w:rPr>
        <w:t> </w:t>
      </w:r>
      <w:r>
        <w:rPr/>
        <w:t>plazo.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19"/>
        <w:jc w:val="both"/>
      </w:pPr>
      <w:r>
        <w:rPr/>
        <w:t>Que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Obra</w:t>
      </w:r>
      <w:r>
        <w:rPr>
          <w:spacing w:val="34"/>
        </w:rPr>
        <w:t> </w:t>
      </w:r>
      <w:r>
        <w:rPr/>
        <w:t>Pública</w:t>
      </w:r>
      <w:r>
        <w:rPr>
          <w:spacing w:val="35"/>
        </w:rPr>
        <w:t> </w:t>
      </w:r>
      <w:r>
        <w:rPr/>
        <w:t>ha</w:t>
      </w:r>
      <w:r>
        <w:rPr>
          <w:spacing w:val="34"/>
        </w:rPr>
        <w:t> </w:t>
      </w:r>
      <w:r>
        <w:rPr/>
        <w:t>sido</w:t>
      </w:r>
      <w:r>
        <w:rPr>
          <w:spacing w:val="34"/>
        </w:rPr>
        <w:t> </w:t>
      </w:r>
      <w:r>
        <w:rPr/>
        <w:t>uno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3"/>
        </w:rPr>
        <w:t> </w:t>
      </w:r>
      <w:r>
        <w:rPr/>
        <w:t>pilares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este</w:t>
      </w:r>
      <w:r>
        <w:rPr>
          <w:spacing w:val="31"/>
        </w:rPr>
        <w:t> </w:t>
      </w:r>
      <w:r>
        <w:rPr/>
        <w:t>departamento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4"/>
        </w:rPr>
        <w:t> </w:t>
      </w:r>
      <w:r>
        <w:rPr/>
        <w:t>últimos</w:t>
      </w:r>
      <w:r>
        <w:rPr>
          <w:spacing w:val="31"/>
        </w:rPr>
        <w:t> </w:t>
      </w:r>
      <w:r>
        <w:rPr/>
        <w:t>años,</w:t>
      </w:r>
      <w:r>
        <w:rPr>
          <w:spacing w:val="-47"/>
        </w:rPr>
        <w:t> </w:t>
      </w:r>
      <w:r>
        <w:rPr/>
        <w:t>dando una inversión en infraestructura a los vecinos y en definitiva generar por medio de estos</w:t>
      </w:r>
      <w:r>
        <w:rPr>
          <w:spacing w:val="-47"/>
        </w:rPr>
        <w:t> </w:t>
      </w:r>
      <w:r>
        <w:rPr/>
        <w:t>una</w:t>
      </w:r>
      <w:r>
        <w:rPr>
          <w:spacing w:val="-1"/>
        </w:rPr>
        <w:t> </w:t>
      </w:r>
      <w:r>
        <w:rPr/>
        <w:t>mejor</w:t>
      </w:r>
      <w:r>
        <w:rPr>
          <w:spacing w:val="-2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19"/>
        <w:jc w:val="both"/>
      </w:pPr>
      <w:r>
        <w:rPr/>
        <w:t>Que la mayor inversión en Obras ya sea en infraestructura y/o edificaciones demanda un</w:t>
      </w:r>
      <w:r>
        <w:rPr>
          <w:spacing w:val="1"/>
        </w:rPr>
        <w:t> </w:t>
      </w:r>
      <w:r>
        <w:rPr/>
        <w:t>incremento en los servicios de la Municipalidad, por lo que significa incurrir en mayores gastos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las necesidades.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140" w:footer="1000" w:top="1660" w:bottom="1200" w:left="1600" w:right="1580"/>
          <w:pgNumType w:start="1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57"/>
        <w:ind w:left="101"/>
      </w:pPr>
      <w:r>
        <w:rPr/>
        <w:t>Que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lo</w:t>
      </w:r>
      <w:r>
        <w:rPr>
          <w:spacing w:val="12"/>
        </w:rPr>
        <w:t> </w:t>
      </w:r>
      <w:r>
        <w:rPr/>
        <w:t>motivos</w:t>
      </w:r>
      <w:r>
        <w:rPr>
          <w:spacing w:val="10"/>
        </w:rPr>
        <w:t> </w:t>
      </w:r>
      <w:r>
        <w:rPr/>
        <w:t>anteriormente</w:t>
      </w:r>
      <w:r>
        <w:rPr>
          <w:spacing w:val="11"/>
        </w:rPr>
        <w:t> </w:t>
      </w:r>
      <w:r>
        <w:rPr/>
        <w:t>desarrollados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necesita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forma</w:t>
      </w:r>
      <w:r>
        <w:rPr>
          <w:spacing w:val="10"/>
        </w:rPr>
        <w:t> </w:t>
      </w:r>
      <w:r>
        <w:rPr/>
        <w:t>imperiosa</w:t>
      </w:r>
      <w:r>
        <w:rPr>
          <w:spacing w:val="10"/>
        </w:rPr>
        <w:t> </w:t>
      </w:r>
      <w:r>
        <w:rPr/>
        <w:t>buscar</w:t>
      </w:r>
      <w:r>
        <w:rPr>
          <w:spacing w:val="-47"/>
        </w:rPr>
        <w:t> </w:t>
      </w:r>
      <w:r>
        <w:rPr/>
        <w:t>alternativas</w:t>
      </w:r>
      <w:r>
        <w:rPr>
          <w:spacing w:val="-6"/>
        </w:rPr>
        <w:t> </w:t>
      </w:r>
      <w:r>
        <w:rPr/>
        <w:t>financieras para</w:t>
      </w:r>
      <w:r>
        <w:rPr>
          <w:spacing w:val="-2"/>
        </w:rPr>
        <w:t> </w:t>
      </w:r>
      <w:r>
        <w:rPr/>
        <w:t>hacer</w:t>
      </w:r>
      <w:r>
        <w:rPr>
          <w:spacing w:val="-2"/>
        </w:rPr>
        <w:t> </w:t>
      </w:r>
      <w:r>
        <w:rPr/>
        <w:t>frente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 necesidades.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1"/>
      </w:pPr>
      <w:r>
        <w:rPr/>
        <w:t>Que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nuestros</w:t>
      </w:r>
      <w:r>
        <w:rPr>
          <w:spacing w:val="11"/>
        </w:rPr>
        <w:t> </w:t>
      </w:r>
      <w:r>
        <w:rPr/>
        <w:t>análisis</w:t>
      </w:r>
      <w:r>
        <w:rPr>
          <w:spacing w:val="14"/>
        </w:rPr>
        <w:t> </w:t>
      </w:r>
      <w:r>
        <w:rPr/>
        <w:t>es</w:t>
      </w:r>
      <w:r>
        <w:rPr>
          <w:spacing w:val="11"/>
        </w:rPr>
        <w:t> </w:t>
      </w:r>
      <w:r>
        <w:rPr/>
        <w:t>conveniente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financiamiento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esta</w:t>
      </w:r>
      <w:r>
        <w:rPr>
          <w:spacing w:val="10"/>
        </w:rPr>
        <w:t> </w:t>
      </w:r>
      <w:r>
        <w:rPr/>
        <w:t>cuantía</w:t>
      </w:r>
      <w:r>
        <w:rPr>
          <w:spacing w:val="13"/>
        </w:rPr>
        <w:t> </w:t>
      </w:r>
      <w:r>
        <w:rPr/>
        <w:t>dado</w:t>
      </w:r>
      <w:r>
        <w:rPr>
          <w:spacing w:val="12"/>
        </w:rPr>
        <w:t> </w:t>
      </w:r>
      <w:r>
        <w:rPr/>
        <w:t>al</w:t>
      </w:r>
      <w:r>
        <w:rPr>
          <w:spacing w:val="-47"/>
        </w:rPr>
        <w:t> </w:t>
      </w:r>
      <w:r>
        <w:rPr/>
        <w:t>contexto</w:t>
      </w:r>
      <w:r>
        <w:rPr>
          <w:spacing w:val="-2"/>
        </w:rPr>
        <w:t> </w:t>
      </w:r>
      <w:r>
        <w:rPr/>
        <w:t>macro</w:t>
      </w:r>
      <w:r>
        <w:rPr>
          <w:spacing w:val="-1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actual.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73"/>
      </w:pPr>
      <w:r>
        <w:rPr/>
        <w:t>Que,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su</w:t>
      </w:r>
      <w:r>
        <w:rPr>
          <w:spacing w:val="7"/>
        </w:rPr>
        <w:t> </w:t>
      </w:r>
      <w:r>
        <w:rPr/>
        <w:t>significatividad</w:t>
      </w:r>
      <w:r>
        <w:rPr>
          <w:spacing w:val="5"/>
        </w:rPr>
        <w:t> </w:t>
      </w:r>
      <w:r>
        <w:rPr/>
        <w:t>menor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deuda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respecto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nuestro</w:t>
      </w:r>
      <w:r>
        <w:rPr>
          <w:spacing w:val="4"/>
        </w:rPr>
        <w:t> </w:t>
      </w:r>
      <w:r>
        <w:rPr/>
        <w:t>presupuesto,</w:t>
      </w:r>
      <w:r>
        <w:rPr>
          <w:spacing w:val="6"/>
        </w:rPr>
        <w:t> </w:t>
      </w:r>
      <w:r>
        <w:rPr/>
        <w:t>no</w:t>
      </w:r>
      <w:r>
        <w:rPr>
          <w:spacing w:val="-47"/>
        </w:rPr>
        <w:t> </w:t>
      </w:r>
      <w:r>
        <w:rPr/>
        <w:t>produce</w:t>
      </w:r>
      <w:r>
        <w:rPr>
          <w:spacing w:val="-5"/>
        </w:rPr>
        <w:t> </w:t>
      </w:r>
      <w:r>
        <w:rPr/>
        <w:t>un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al erario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49"/>
      </w:pP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estima</w:t>
      </w:r>
      <w:r>
        <w:rPr>
          <w:spacing w:val="-1"/>
        </w:rPr>
        <w:t> </w:t>
      </w:r>
      <w:r>
        <w:rPr/>
        <w:t>procedente</w:t>
      </w:r>
      <w:r>
        <w:rPr>
          <w:spacing w:val="-5"/>
        </w:rPr>
        <w:t> </w:t>
      </w:r>
      <w:r>
        <w:rPr/>
        <w:t>acceder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solicitado.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149"/>
      </w:pPr>
      <w:r>
        <w:rPr>
          <w:u w:val="single"/>
        </w:rPr>
        <w:t>POR</w:t>
      </w:r>
      <w:r>
        <w:rPr>
          <w:spacing w:val="-2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1"/>
        <w:rPr>
          <w:b/>
          <w:sz w:val="15"/>
        </w:rPr>
      </w:pPr>
    </w:p>
    <w:p>
      <w:pPr>
        <w:spacing w:line="453" w:lineRule="auto" w:before="57"/>
        <w:ind w:left="3903" w:right="1782" w:hanging="2225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2"/>
        <w:ind w:left="101" w:right="217"/>
        <w:jc w:val="both"/>
      </w:pPr>
      <w:r>
        <w:rPr>
          <w:b/>
        </w:rPr>
        <w:t>ARTICULO 1: </w:t>
      </w:r>
      <w:r>
        <w:rPr/>
        <w:t>Autorízase al Departamento Ejecutivo a hacer uso del crédito en PESOS con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Provincial,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Municipal, en el marco del Articulo N° 40 de la Ley 9356 y demás normas reglamentarias,</w:t>
      </w:r>
      <w:r>
        <w:rPr>
          <w:spacing w:val="1"/>
        </w:rPr>
        <w:t> </w:t>
      </w:r>
      <w:r>
        <w:rPr/>
        <w:t>modificatorias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complementarias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SEISCIENTOS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($600.000.000,00)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en</w:t>
      </w:r>
      <w:r>
        <w:rPr>
          <w:spacing w:val="50"/>
        </w:rPr>
        <w:t> </w:t>
      </w:r>
      <w:r>
        <w:rPr/>
        <w:t>UVAS,</w:t>
      </w:r>
      <w:r>
        <w:rPr>
          <w:spacing w:val="50"/>
        </w:rPr>
        <w:t> </w:t>
      </w:r>
      <w:r>
        <w:rPr/>
        <w:t>mediante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suscripción de los contratos, convenios y/o documentos que fueren necesarios instrumentar</w:t>
      </w:r>
      <w:r>
        <w:rPr>
          <w:spacing w:val="1"/>
        </w:rPr>
        <w:t> </w:t>
      </w:r>
      <w:r>
        <w:rPr/>
        <w:t>la autorización de uso del crédito respectivo, más la que resulte necesaria para afrontar 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intereses,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inherente</w:t>
      </w:r>
      <w:r>
        <w:rPr>
          <w:spacing w:val="50"/>
        </w:rPr>
        <w:t> </w:t>
      </w:r>
      <w:r>
        <w:rPr/>
        <w:t>o</w:t>
      </w:r>
      <w:r>
        <w:rPr>
          <w:spacing w:val="1"/>
        </w:rPr>
        <w:t> </w:t>
      </w:r>
      <w:r>
        <w:rPr/>
        <w:t>relacionado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 las condiciones</w:t>
      </w:r>
      <w:r>
        <w:rPr>
          <w:spacing w:val="-3"/>
        </w:rPr>
        <w:t> </w:t>
      </w:r>
      <w:r>
        <w:rPr/>
        <w:t>por contrato</w:t>
      </w:r>
      <w:r>
        <w:rPr>
          <w:spacing w:val="-4"/>
        </w:rPr>
        <w:t> </w:t>
      </w:r>
      <w:r>
        <w:rPr/>
        <w:t>convenidas.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1" w:right="118" w:firstLine="48"/>
        <w:jc w:val="both"/>
      </w:pPr>
      <w:r>
        <w:rPr>
          <w:b/>
        </w:rPr>
        <w:t>ARTICULO 2: </w:t>
      </w:r>
      <w:r>
        <w:rPr/>
        <w:t>Para garantizar el cumplimiento de las obligaciones derivadas de la toma del</w:t>
      </w:r>
      <w:r>
        <w:rPr>
          <w:spacing w:val="1"/>
        </w:rPr>
        <w:t> </w:t>
      </w:r>
      <w:r>
        <w:rPr/>
        <w:t>crédito, autorizase al Departamento Ejecutivo a afectar y/o ceder los fondos de coparticipación</w:t>
      </w:r>
      <w:r>
        <w:rPr>
          <w:spacing w:val="-47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instituido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6.396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modificatorias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</w:t>
      </w:r>
      <w:r>
        <w:rPr>
          <w:spacing w:val="49"/>
        </w:rPr>
        <w:t> </w:t>
      </w:r>
      <w:r>
        <w:rPr/>
        <w:t>lo</w:t>
      </w:r>
      <w:r>
        <w:rPr>
          <w:spacing w:val="1"/>
        </w:rPr>
        <w:t> </w:t>
      </w:r>
      <w:r>
        <w:rPr/>
        <w:t>modifique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sustituya,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1"/>
        </w:rPr>
        <w:t> </w:t>
      </w:r>
      <w:r>
        <w:rPr/>
        <w:t>de vigencia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118" w:firstLine="48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3:</w:t>
      </w:r>
      <w:r>
        <w:rPr>
          <w:b/>
          <w:spacing w:val="1"/>
        </w:rPr>
        <w:t> </w:t>
      </w:r>
      <w:r>
        <w:rPr/>
        <w:t>Autorízase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detraer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dispuestos en el artículo 2 del presente, los importes que correspondan para la cancelación del</w:t>
      </w:r>
      <w:r>
        <w:rPr>
          <w:spacing w:val="-47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 accesorios,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tales</w:t>
      </w:r>
      <w:r>
        <w:rPr>
          <w:spacing w:val="-2"/>
        </w:rPr>
        <w:t> </w:t>
      </w:r>
      <w:r>
        <w:rPr/>
        <w:t>efectos.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1" w:right="124" w:firstLine="48"/>
        <w:jc w:val="both"/>
      </w:pPr>
      <w:r>
        <w:rPr>
          <w:b/>
        </w:rPr>
        <w:t>ARTICULO 4</w:t>
      </w:r>
      <w:r>
        <w:rPr>
          <w:b/>
          <w:color w:val="111111"/>
        </w:rPr>
        <w:t>: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101"/>
      </w:pPr>
      <w:r>
        <w:rPr/>
        <w:t>p.m.</w:t>
      </w:r>
    </w:p>
    <w:p>
      <w:pPr>
        <w:pStyle w:val="BodyText"/>
      </w:pPr>
    </w:p>
    <w:p>
      <w:pPr>
        <w:pStyle w:val="Heading1"/>
        <w:spacing w:before="1"/>
      </w:pPr>
      <w:r>
        <w:rPr/>
        <w:t>DADA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ORDINARIA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ONCE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VEINTIDOS</w:t>
      </w:r>
    </w:p>
    <w:sectPr>
      <w:pgSz w:w="11910" w:h="16840"/>
      <w:pgMar w:header="1140" w:footer="1000" w:top="16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82912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82400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81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3924300</wp:posOffset>
          </wp:positionH>
          <wp:positionV relativeFrom="page">
            <wp:posOffset>723900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2022-07-26T16:33:55Z</dcterms:created>
  <dcterms:modified xsi:type="dcterms:W3CDTF">2022-07-26T16:33:55Z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