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9"/>
        </w:rPr>
      </w:pPr>
    </w:p>
    <w:p>
      <w:pPr>
        <w:pStyle w:val="Heading1"/>
        <w:spacing w:before="56"/>
        <w:ind w:left="0" w:right="144"/>
        <w:jc w:val="right"/>
      </w:pPr>
      <w:r>
        <w:rPr>
          <w:u w:val="single"/>
        </w:rPr>
        <w:t>ORDENANZA</w:t>
      </w:r>
      <w:r>
        <w:rPr>
          <w:spacing w:val="-5"/>
          <w:u w:val="single"/>
        </w:rPr>
        <w:t> </w:t>
      </w:r>
      <w:r>
        <w:rPr>
          <w:u w:val="single"/>
        </w:rPr>
        <w:t>N°</w:t>
      </w:r>
      <w:r>
        <w:rPr>
          <w:spacing w:val="-3"/>
          <w:u w:val="single"/>
        </w:rPr>
        <w:t> </w:t>
      </w:r>
      <w:r>
        <w:rPr>
          <w:u w:val="single"/>
        </w:rPr>
        <w:t>7240/2022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7"/>
        <w:ind w:left="72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6"/>
        <w:ind w:left="721"/>
        <w:rPr>
          <w:i/>
        </w:rPr>
      </w:pPr>
      <w:r>
        <w:rPr/>
        <w:t>El</w:t>
      </w:r>
      <w:r>
        <w:rPr>
          <w:spacing w:val="24"/>
        </w:rPr>
        <w:t> </w:t>
      </w:r>
      <w:r>
        <w:rPr/>
        <w:t>expediente</w:t>
      </w:r>
      <w:r>
        <w:rPr>
          <w:spacing w:val="28"/>
        </w:rPr>
        <w:t> </w:t>
      </w:r>
      <w:r>
        <w:rPr/>
        <w:t>2022-000467/I1-GC</w:t>
      </w:r>
      <w:r>
        <w:rPr>
          <w:b/>
          <w:i/>
        </w:rPr>
        <w:t>,</w:t>
      </w:r>
      <w:r>
        <w:rPr>
          <w:b/>
          <w:i/>
          <w:spacing w:val="24"/>
        </w:rPr>
        <w:t> </w:t>
      </w:r>
      <w:r>
        <w:rPr/>
        <w:t>caratulado:</w:t>
      </w:r>
      <w:r>
        <w:rPr>
          <w:spacing w:val="28"/>
        </w:rPr>
        <w:t> </w:t>
      </w:r>
      <w:r>
        <w:rPr/>
        <w:t>SECRETARIA</w:t>
      </w:r>
      <w:r>
        <w:rPr>
          <w:spacing w:val="26"/>
        </w:rPr>
        <w:t> </w:t>
      </w:r>
      <w:r>
        <w:rPr/>
        <w:t>INNOVACIÓN</w:t>
      </w:r>
      <w:r>
        <w:rPr>
          <w:spacing w:val="26"/>
        </w:rPr>
        <w:t> </w:t>
      </w:r>
      <w:r>
        <w:rPr/>
        <w:t>LEGAL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TÉCNICA</w:t>
      </w:r>
      <w:r>
        <w:rPr>
          <w:spacing w:val="29"/>
        </w:rPr>
        <w:t> </w:t>
      </w:r>
      <w:r>
        <w:rPr/>
        <w:t>-</w:t>
      </w:r>
      <w:r>
        <w:rPr>
          <w:spacing w:val="-47"/>
        </w:rPr>
        <w:t> </w:t>
      </w:r>
      <w:r>
        <w:rPr/>
        <w:t>PROYECTO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ORDENANZA PROMOCIÓN</w:t>
      </w:r>
      <w:r>
        <w:rPr>
          <w:spacing w:val="-1"/>
        </w:rPr>
        <w:t> </w:t>
      </w:r>
      <w:r>
        <w:rPr/>
        <w:t>ECONÓMICA</w:t>
      </w:r>
      <w:r>
        <w:rPr>
          <w:spacing w:val="-3"/>
        </w:rPr>
        <w:t> </w:t>
      </w:r>
      <w:r>
        <w:rPr/>
        <w:t>LOCAL</w:t>
      </w:r>
      <w:r>
        <w:rPr>
          <w:spacing w:val="-4"/>
        </w:rPr>
        <w:t> </w:t>
      </w:r>
      <w:r>
        <w:rPr>
          <w:i/>
        </w:rPr>
        <w:t>; </w:t>
      </w:r>
      <w:r>
        <w:rPr>
          <w:i/>
          <w:spacing w:val="1"/>
        </w:rPr>
        <w:t> </w:t>
      </w:r>
      <w:r>
        <w:rPr>
          <w:i/>
        </w:rPr>
        <w:t>y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Heading1"/>
        <w:rPr>
          <w:b w:val="0"/>
        </w:rPr>
      </w:pPr>
      <w:r>
        <w:rPr>
          <w:u w:val="single"/>
        </w:rPr>
        <w:t>CONSIDERANDO</w:t>
      </w:r>
      <w:r>
        <w:rPr>
          <w:b w:val="0"/>
        </w:rPr>
        <w:t>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721" w:right="399"/>
      </w:pPr>
      <w:r>
        <w:rPr/>
        <w:t>Que la situación económica del país, obliga al Estado a intervenir con proyectos que brinden</w:t>
      </w:r>
      <w:r>
        <w:rPr>
          <w:spacing w:val="-47"/>
        </w:rPr>
        <w:t> </w:t>
      </w:r>
      <w:r>
        <w:rPr/>
        <w:t>herramientas</w:t>
      </w:r>
      <w:r>
        <w:rPr>
          <w:spacing w:val="-3"/>
        </w:rPr>
        <w:t> </w:t>
      </w:r>
      <w:r>
        <w:rPr/>
        <w:t>que permitan</w:t>
      </w:r>
      <w:r>
        <w:rPr>
          <w:spacing w:val="-4"/>
        </w:rPr>
        <w:t> </w:t>
      </w:r>
      <w:r>
        <w:rPr/>
        <w:t>fortalecer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sector</w:t>
      </w:r>
      <w:r>
        <w:rPr>
          <w:spacing w:val="-2"/>
        </w:rPr>
        <w:t> </w:t>
      </w:r>
      <w:r>
        <w:rPr/>
        <w:t>productivo,</w:t>
      </w:r>
      <w:r>
        <w:rPr>
          <w:spacing w:val="-3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comercial.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21" w:right="238"/>
        <w:jc w:val="both"/>
      </w:pP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proyecto</w:t>
      </w:r>
      <w:r>
        <w:rPr>
          <w:spacing w:val="22"/>
        </w:rPr>
        <w:t> </w:t>
      </w:r>
      <w:r>
        <w:rPr/>
        <w:t>tiene</w:t>
      </w:r>
      <w:r>
        <w:rPr>
          <w:spacing w:val="19"/>
        </w:rPr>
        <w:t> </w:t>
      </w:r>
      <w:r>
        <w:rPr/>
        <w:t>como</w:t>
      </w:r>
      <w:r>
        <w:rPr>
          <w:spacing w:val="19"/>
        </w:rPr>
        <w:t> </w:t>
      </w:r>
      <w:r>
        <w:rPr/>
        <w:t>objetivo</w:t>
      </w:r>
      <w:r>
        <w:rPr>
          <w:spacing w:val="16"/>
        </w:rPr>
        <w:t> </w:t>
      </w:r>
      <w:r>
        <w:rPr/>
        <w:t>principal</w:t>
      </w:r>
      <w:r>
        <w:rPr>
          <w:spacing w:val="23"/>
        </w:rPr>
        <w:t> </w:t>
      </w:r>
      <w:r>
        <w:rPr/>
        <w:t>incentivar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promover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desarrollo</w:t>
      </w:r>
      <w:r>
        <w:rPr>
          <w:spacing w:val="-47"/>
        </w:rPr>
        <w:t> </w:t>
      </w:r>
      <w:r>
        <w:rPr/>
        <w:t>de la economía local, fomentando la radicación de nuevas industrias, empresas y comercios y</w:t>
      </w:r>
      <w:r>
        <w:rPr>
          <w:spacing w:val="1"/>
        </w:rPr>
        <w:t> </w:t>
      </w:r>
      <w:r>
        <w:rPr/>
        <w:t>apoyando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actualmente</w:t>
      </w:r>
      <w:r>
        <w:rPr>
          <w:spacing w:val="-2"/>
        </w:rPr>
        <w:t> </w:t>
      </w:r>
      <w:r>
        <w:rPr/>
        <w:t>radicadas.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21" w:right="239"/>
        <w:jc w:val="both"/>
      </w:pPr>
      <w:r>
        <w:rPr/>
        <w:t>Que el desarrollo industrial y comercial constituye uno de los pilares fundamentales en el</w:t>
      </w:r>
      <w:r>
        <w:rPr>
          <w:spacing w:val="1"/>
        </w:rPr>
        <w:t> </w:t>
      </w:r>
      <w:r>
        <w:rPr/>
        <w:t>crecimiento</w:t>
      </w:r>
      <w:r>
        <w:rPr>
          <w:spacing w:val="-4"/>
        </w:rPr>
        <w:t> </w:t>
      </w:r>
      <w:r>
        <w:rPr/>
        <w:t>del Departamento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-1"/>
        </w:rPr>
        <w:t> </w:t>
      </w:r>
      <w:r>
        <w:rPr/>
        <w:t>Cruz.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721" w:right="237"/>
        <w:jc w:val="both"/>
      </w:pPr>
      <w:r>
        <w:rPr/>
        <w:t>Que,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contempla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Godoy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Competitivo: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productivo,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ejes</w:t>
      </w:r>
      <w:r>
        <w:rPr>
          <w:spacing w:val="1"/>
        </w:rPr>
        <w:t> </w:t>
      </w:r>
      <w:r>
        <w:rPr/>
        <w:t>estratégicos,</w:t>
      </w:r>
      <w:r>
        <w:rPr>
          <w:spacing w:val="-47"/>
        </w:rPr>
        <w:t> </w:t>
      </w:r>
      <w:r>
        <w:rPr/>
        <w:t>buscando estimular</w:t>
      </w:r>
      <w:r>
        <w:rPr>
          <w:spacing w:val="1"/>
        </w:rPr>
        <w:t> </w:t>
      </w:r>
      <w:r>
        <w:rPr/>
        <w:t>la mejora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competitividad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desarrollo</w:t>
      </w:r>
      <w:r>
        <w:rPr>
          <w:spacing w:val="1"/>
        </w:rPr>
        <w:t> </w:t>
      </w:r>
      <w:r>
        <w:rPr/>
        <w:t>de</w:t>
      </w:r>
      <w:r>
        <w:rPr>
          <w:spacing w:val="49"/>
        </w:rPr>
        <w:t> </w:t>
      </w:r>
      <w:r>
        <w:rPr/>
        <w:t>la producción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basados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información, la transferencia tecnológica, la sustentabilidad ambiental, y en la eficiencia de la</w:t>
      </w:r>
      <w:r>
        <w:rPr>
          <w:spacing w:val="1"/>
        </w:rPr>
        <w:t> </w:t>
      </w:r>
      <w:r>
        <w:rPr/>
        <w:t>infraestructura</w:t>
      </w:r>
      <w:r>
        <w:rPr>
          <w:spacing w:val="-3"/>
        </w:rPr>
        <w:t> </w:t>
      </w:r>
      <w:r>
        <w:rPr/>
        <w:t>social y</w:t>
      </w:r>
      <w:r>
        <w:rPr>
          <w:spacing w:val="-1"/>
        </w:rPr>
        <w:t> </w:t>
      </w:r>
      <w:r>
        <w:rPr/>
        <w:t>económica.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721" w:right="238"/>
        <w:jc w:val="both"/>
      </w:pPr>
      <w:r>
        <w:rPr/>
        <w:t>Que, entre los principales objetivos propuestos por la gestión municipal, encontramos el</w:t>
      </w:r>
      <w:r>
        <w:rPr>
          <w:spacing w:val="1"/>
        </w:rPr>
        <w:t> </w:t>
      </w:r>
      <w:r>
        <w:rPr/>
        <w:t>fortalecimiento del área industrial, surgiendo a través de determinados estudios, el incentivo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atraer</w:t>
      </w:r>
      <w:r>
        <w:rPr>
          <w:spacing w:val="-3"/>
        </w:rPr>
        <w:t> </w:t>
      </w:r>
      <w:r>
        <w:rPr/>
        <w:t>nuevas</w:t>
      </w:r>
      <w:r>
        <w:rPr>
          <w:spacing w:val="-3"/>
        </w:rPr>
        <w:t> </w:t>
      </w:r>
      <w:r>
        <w:rPr/>
        <w:t>industrias,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fin</w:t>
      </w:r>
      <w:r>
        <w:rPr>
          <w:spacing w:val="-2"/>
        </w:rPr>
        <w:t> </w:t>
      </w:r>
      <w:r>
        <w:rPr/>
        <w:t>de alcanzar</w:t>
      </w:r>
      <w:r>
        <w:rPr>
          <w:spacing w:val="-3"/>
        </w:rPr>
        <w:t> </w:t>
      </w:r>
      <w:r>
        <w:rPr/>
        <w:t>aumento</w:t>
      </w:r>
      <w:r>
        <w:rPr>
          <w:spacing w:val="-2"/>
        </w:rPr>
        <w:t> </w:t>
      </w:r>
      <w:r>
        <w:rPr/>
        <w:t>de empleo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progreso</w:t>
      </w:r>
      <w:r>
        <w:rPr>
          <w:spacing w:val="-2"/>
        </w:rPr>
        <w:t> </w:t>
      </w:r>
      <w:r>
        <w:rPr/>
        <w:t>económico.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721" w:right="238"/>
        <w:jc w:val="both"/>
      </w:pPr>
      <w:r>
        <w:rPr/>
        <w:t>Que,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equipamiento acorde para la promoción de instalación de pequeñas, medianas y grandes</w:t>
      </w:r>
      <w:r>
        <w:rPr>
          <w:spacing w:val="1"/>
        </w:rPr>
        <w:t> </w:t>
      </w:r>
      <w:r>
        <w:rPr/>
        <w:t>industrias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relevante</w:t>
      </w:r>
      <w:r>
        <w:rPr>
          <w:spacing w:val="-2"/>
        </w:rPr>
        <w:t> </w:t>
      </w:r>
      <w:r>
        <w:rPr/>
        <w:t>polo</w:t>
      </w:r>
      <w:r>
        <w:rPr>
          <w:spacing w:val="-1"/>
        </w:rPr>
        <w:t> </w:t>
      </w:r>
      <w:r>
        <w:rPr/>
        <w:t>comercial.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721" w:right="237"/>
        <w:jc w:val="both"/>
      </w:pPr>
      <w:r>
        <w:rPr/>
        <w:t>Que, la municipalidad de Godoy Cruz cuenta con diversos programas de fomento al desarrollo</w:t>
      </w:r>
      <w:r>
        <w:rPr>
          <w:spacing w:val="-47"/>
        </w:rPr>
        <w:t> </w:t>
      </w:r>
      <w:r>
        <w:rPr/>
        <w:t>sostenible del departamento, entre los que podemos mencionar “Empresas Sostenibles GC”</w:t>
      </w:r>
      <w:r>
        <w:rPr>
          <w:spacing w:val="1"/>
        </w:rPr>
        <w:t> </w:t>
      </w:r>
      <w:r>
        <w:rPr/>
        <w:t>de fomento y reconocimiento de prácticas sostenibles del sector productivo y empresarial; la</w:t>
      </w:r>
      <w:r>
        <w:rPr>
          <w:spacing w:val="1"/>
        </w:rPr>
        <w:t> </w:t>
      </w:r>
      <w:r>
        <w:rPr/>
        <w:t>adhesión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Mendoza</w:t>
      </w:r>
      <w:r>
        <w:rPr>
          <w:spacing w:val="1"/>
        </w:rPr>
        <w:t> </w:t>
      </w:r>
      <w:r>
        <w:rPr/>
        <w:t>Activa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finalidad,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otras,</w:t>
      </w:r>
      <w:r>
        <w:rPr>
          <w:spacing w:val="-47"/>
        </w:rPr>
        <w:t> </w:t>
      </w:r>
      <w:r>
        <w:rPr/>
        <w:t>potenciar el crecimiento de sectores productivos estratégicos, promoviendo la radicación de</w:t>
      </w:r>
      <w:r>
        <w:rPr>
          <w:spacing w:val="1"/>
        </w:rPr>
        <w:t> </w:t>
      </w:r>
      <w:r>
        <w:rPr/>
        <w:t>empresas en Parques Industriales, atrayendo inversiones foráneas y estimulando aquellas</w:t>
      </w:r>
      <w:r>
        <w:rPr>
          <w:spacing w:val="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exportaciones, finalidad que se vio plenamente satisfecha con la puesta en práctica de los</w:t>
      </w:r>
      <w:r>
        <w:rPr>
          <w:spacing w:val="1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Mendoza</w:t>
      </w:r>
      <w:r>
        <w:rPr>
          <w:spacing w:val="-2"/>
        </w:rPr>
        <w:t> </w:t>
      </w:r>
      <w:r>
        <w:rPr/>
        <w:t>Activa I y</w:t>
      </w:r>
      <w:r>
        <w:rPr>
          <w:spacing w:val="-1"/>
        </w:rPr>
        <w:t> </w:t>
      </w:r>
      <w:r>
        <w:rPr/>
        <w:t>II.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spacing w:before="1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rPr>
          <w:b/>
          <w:sz w:val="15"/>
        </w:rPr>
      </w:pPr>
    </w:p>
    <w:p>
      <w:pPr>
        <w:spacing w:line="456" w:lineRule="auto" w:before="57"/>
        <w:ind w:left="4523" w:right="1752" w:hanging="2175"/>
        <w:jc w:val="left"/>
        <w:rPr>
          <w:b/>
          <w:sz w:val="22"/>
        </w:rPr>
      </w:pPr>
      <w:r>
        <w:rPr>
          <w:b/>
          <w:sz w:val="22"/>
        </w:rPr>
        <w:t>EL 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spacing w:after="0" w:line="456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140" w:footer="1000" w:top="1660" w:bottom="1200" w:left="980" w:right="1560"/>
          <w:pgNumType w:start="1"/>
        </w:sect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57"/>
        <w:ind w:left="721"/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1:</w:t>
      </w:r>
      <w:r>
        <w:rPr>
          <w:b/>
          <w:spacing w:val="-2"/>
        </w:rPr>
        <w:t> </w:t>
      </w:r>
      <w:r>
        <w:rPr/>
        <w:t>Créase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Económica</w:t>
      </w:r>
      <w:r>
        <w:rPr>
          <w:spacing w:val="-4"/>
        </w:rPr>
        <w:t> </w:t>
      </w:r>
      <w:r>
        <w:rPr/>
        <w:t>Local,</w:t>
      </w:r>
      <w:r>
        <w:rPr>
          <w:spacing w:val="-3"/>
        </w:rPr>
        <w:t> </w:t>
      </w:r>
      <w:r>
        <w:rPr/>
        <w:t>destinado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167"/>
        <w:jc w:val="left"/>
        <w:rPr>
          <w:sz w:val="22"/>
        </w:rPr>
      </w:pPr>
      <w:r>
        <w:rPr>
          <w:sz w:val="22"/>
        </w:rPr>
        <w:t>Nuevos</w:t>
      </w:r>
      <w:r>
        <w:rPr>
          <w:spacing w:val="-4"/>
          <w:sz w:val="22"/>
        </w:rPr>
        <w:t> </w:t>
      </w:r>
      <w:r>
        <w:rPr>
          <w:sz w:val="22"/>
        </w:rPr>
        <w:t>emprendimientos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radicarse 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Departamento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Godoy</w:t>
      </w:r>
      <w:r>
        <w:rPr>
          <w:spacing w:val="-2"/>
          <w:sz w:val="22"/>
        </w:rPr>
        <w:t> </w:t>
      </w:r>
      <w:r>
        <w:rPr>
          <w:sz w:val="22"/>
        </w:rPr>
        <w:t>Cruz,</w:t>
      </w: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40" w:lineRule="auto" w:before="41" w:after="0"/>
        <w:ind w:left="721" w:right="240" w:firstLine="0"/>
        <w:jc w:val="left"/>
        <w:rPr>
          <w:sz w:val="22"/>
        </w:rPr>
      </w:pPr>
      <w:r>
        <w:rPr>
          <w:sz w:val="22"/>
        </w:rPr>
        <w:t>Para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7"/>
          <w:sz w:val="22"/>
        </w:rPr>
        <w:t> </w:t>
      </w:r>
      <w:r>
        <w:rPr>
          <w:sz w:val="22"/>
        </w:rPr>
        <w:t>ya</w:t>
      </w:r>
      <w:r>
        <w:rPr>
          <w:spacing w:val="7"/>
          <w:sz w:val="22"/>
        </w:rPr>
        <w:t> </w:t>
      </w:r>
      <w:r>
        <w:rPr>
          <w:sz w:val="22"/>
        </w:rPr>
        <w:t>establecidos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incrementen</w:t>
      </w:r>
      <w:r>
        <w:rPr>
          <w:spacing w:val="6"/>
          <w:sz w:val="22"/>
        </w:rPr>
        <w:t> </w:t>
      </w:r>
      <w:r>
        <w:rPr>
          <w:sz w:val="22"/>
        </w:rPr>
        <w:t>su</w:t>
      </w:r>
      <w:r>
        <w:rPr>
          <w:spacing w:val="6"/>
          <w:sz w:val="22"/>
        </w:rPr>
        <w:t> </w:t>
      </w:r>
      <w:r>
        <w:rPr>
          <w:sz w:val="22"/>
        </w:rPr>
        <w:t>capacidad</w:t>
      </w:r>
      <w:r>
        <w:rPr>
          <w:spacing w:val="6"/>
          <w:sz w:val="22"/>
        </w:rPr>
        <w:t> </w:t>
      </w:r>
      <w:r>
        <w:rPr>
          <w:sz w:val="22"/>
        </w:rPr>
        <w:t>productiva</w:t>
      </w:r>
      <w:r>
        <w:rPr>
          <w:spacing w:val="9"/>
          <w:sz w:val="22"/>
        </w:rPr>
        <w:t> </w:t>
      </w:r>
      <w:r>
        <w:rPr>
          <w:sz w:val="22"/>
        </w:rPr>
        <w:t>por</w:t>
      </w:r>
      <w:r>
        <w:rPr>
          <w:spacing w:val="4"/>
          <w:sz w:val="22"/>
        </w:rPr>
        <w:t> </w:t>
      </w:r>
      <w:r>
        <w:rPr>
          <w:sz w:val="22"/>
        </w:rPr>
        <w:t>ampliación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superficie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creación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nuevos</w:t>
      </w:r>
      <w:r>
        <w:rPr>
          <w:spacing w:val="-2"/>
          <w:sz w:val="22"/>
        </w:rPr>
        <w:t> </w:t>
      </w:r>
      <w:r>
        <w:rPr>
          <w:sz w:val="22"/>
        </w:rPr>
        <w:t>puestos</w:t>
      </w:r>
      <w:r>
        <w:rPr>
          <w:spacing w:val="-2"/>
          <w:sz w:val="22"/>
        </w:rPr>
        <w:t> </w:t>
      </w:r>
      <w:r>
        <w:rPr>
          <w:sz w:val="22"/>
        </w:rPr>
        <w:t>de trabajo,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40" w:lineRule="auto" w:before="0" w:after="0"/>
        <w:ind w:left="721" w:right="240" w:firstLine="0"/>
        <w:jc w:val="left"/>
        <w:rPr>
          <w:sz w:val="22"/>
        </w:rPr>
      </w:pP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realicen</w:t>
      </w:r>
      <w:r>
        <w:rPr>
          <w:spacing w:val="1"/>
          <w:sz w:val="22"/>
        </w:rPr>
        <w:t> </w:t>
      </w:r>
      <w:r>
        <w:rPr>
          <w:sz w:val="22"/>
        </w:rPr>
        <w:t>traslados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establecimientos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adecuarse</w:t>
      </w:r>
      <w:r>
        <w:rPr>
          <w:spacing w:val="-5"/>
          <w:sz w:val="22"/>
        </w:rPr>
        <w:t> </w:t>
      </w:r>
      <w:r>
        <w:rPr>
          <w:sz w:val="22"/>
        </w:rPr>
        <w:t>a la normativa</w:t>
      </w:r>
      <w:r>
        <w:rPr>
          <w:spacing w:val="-2"/>
          <w:sz w:val="22"/>
        </w:rPr>
        <w:t> </w:t>
      </w:r>
      <w:r>
        <w:rPr>
          <w:sz w:val="22"/>
        </w:rPr>
        <w:t>urbanística</w:t>
      </w:r>
      <w:r>
        <w:rPr>
          <w:spacing w:val="-2"/>
          <w:sz w:val="22"/>
        </w:rPr>
        <w:t> </w:t>
      </w:r>
      <w:r>
        <w:rPr>
          <w:sz w:val="22"/>
        </w:rPr>
        <w:t>vigente.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21" w:right="237"/>
        <w:jc w:val="both"/>
      </w:pPr>
      <w:r>
        <w:rPr>
          <w:b/>
        </w:rPr>
        <w:t>ARTÍCULO 2: </w:t>
      </w:r>
      <w:r>
        <w:rPr/>
        <w:t>REQUISITOS: Podrán acceder a los beneficios otorgados por el presente régimen</w:t>
      </w:r>
      <w:r>
        <w:rPr>
          <w:spacing w:val="-47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humanas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quieran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industriales, comerciales o de servicios en el ámbito de la Municipalidad de Godoy Cruz,</w:t>
      </w:r>
      <w:r>
        <w:rPr>
          <w:spacing w:val="1"/>
        </w:rPr>
        <w:t> </w:t>
      </w:r>
      <w:r>
        <w:rPr/>
        <w:t>siempre y cuando cumplimenten los siguientes requisitos, en las formas y condiciones que</w:t>
      </w:r>
      <w:r>
        <w:rPr>
          <w:spacing w:val="1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la reglamentación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oportunamente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dicte: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0" w:after="0"/>
        <w:ind w:left="721" w:right="236" w:firstLine="0"/>
        <w:jc w:val="both"/>
        <w:rPr>
          <w:sz w:val="22"/>
        </w:rPr>
      </w:pP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radiquen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Departamento de</w:t>
      </w:r>
      <w:r>
        <w:rPr>
          <w:spacing w:val="1"/>
          <w:sz w:val="22"/>
        </w:rPr>
        <w:t> </w:t>
      </w:r>
      <w:r>
        <w:rPr>
          <w:sz w:val="22"/>
        </w:rPr>
        <w:t>Godoy</w:t>
      </w:r>
      <w:r>
        <w:rPr>
          <w:spacing w:val="1"/>
          <w:sz w:val="22"/>
        </w:rPr>
        <w:t> </w:t>
      </w:r>
      <w:r>
        <w:rPr>
          <w:sz w:val="22"/>
        </w:rPr>
        <w:t>Cruz,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posterioridad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entrada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vigencia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presente Ordenanza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posean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antigüedad</w:t>
      </w:r>
      <w:r>
        <w:rPr>
          <w:spacing w:val="1"/>
          <w:sz w:val="22"/>
        </w:rPr>
        <w:t> </w:t>
      </w:r>
      <w:r>
        <w:rPr>
          <w:sz w:val="22"/>
        </w:rPr>
        <w:t>inferior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doce</w:t>
      </w:r>
      <w:r>
        <w:rPr>
          <w:spacing w:val="1"/>
          <w:sz w:val="22"/>
        </w:rPr>
        <w:t> </w:t>
      </w:r>
      <w:r>
        <w:rPr>
          <w:sz w:val="22"/>
        </w:rPr>
        <w:t>(12) meses</w:t>
      </w:r>
      <w:r>
        <w:rPr>
          <w:spacing w:val="1"/>
          <w:sz w:val="22"/>
        </w:rPr>
        <w:t> </w:t>
      </w:r>
      <w:r>
        <w:rPr>
          <w:sz w:val="22"/>
        </w:rPr>
        <w:t>contados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partir del</w:t>
      </w:r>
      <w:r>
        <w:rPr>
          <w:spacing w:val="-3"/>
          <w:sz w:val="22"/>
        </w:rPr>
        <w:t> </w:t>
      </w:r>
      <w:r>
        <w:rPr>
          <w:sz w:val="22"/>
        </w:rPr>
        <w:t>inicio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actividades.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1" w:after="0"/>
        <w:ind w:left="721" w:right="239" w:firstLine="0"/>
        <w:jc w:val="both"/>
        <w:rPr>
          <w:sz w:val="22"/>
        </w:rPr>
      </w:pP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encuentren inscriptos como contribuyentes de</w:t>
      </w:r>
      <w:r>
        <w:rPr>
          <w:spacing w:val="1"/>
          <w:sz w:val="22"/>
        </w:rPr>
        <w:t> </w:t>
      </w:r>
      <w:r>
        <w:rPr>
          <w:sz w:val="22"/>
        </w:rPr>
        <w:t>los Derechos de</w:t>
      </w:r>
      <w:r>
        <w:rPr>
          <w:spacing w:val="1"/>
          <w:sz w:val="22"/>
        </w:rPr>
        <w:t> </w:t>
      </w:r>
      <w:r>
        <w:rPr>
          <w:sz w:val="22"/>
        </w:rPr>
        <w:t>Inspección</w:t>
      </w:r>
      <w:r>
        <w:rPr>
          <w:spacing w:val="49"/>
          <w:sz w:val="22"/>
        </w:rPr>
        <w:t> </w:t>
      </w:r>
      <w:r>
        <w:rPr>
          <w:sz w:val="22"/>
        </w:rPr>
        <w:t>y Control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Seguridad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Higiene de</w:t>
      </w:r>
      <w:r>
        <w:rPr>
          <w:spacing w:val="-2"/>
          <w:sz w:val="22"/>
        </w:rPr>
        <w:t> </w:t>
      </w:r>
      <w:r>
        <w:rPr>
          <w:sz w:val="22"/>
        </w:rPr>
        <w:t>Comercio,</w:t>
      </w:r>
      <w:r>
        <w:rPr>
          <w:spacing w:val="-2"/>
          <w:sz w:val="22"/>
        </w:rPr>
        <w:t> </w:t>
      </w:r>
      <w:r>
        <w:rPr>
          <w:sz w:val="22"/>
        </w:rPr>
        <w:t>Industrias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Civiles.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0" w:after="0"/>
        <w:ind w:left="721" w:right="236" w:firstLine="0"/>
        <w:jc w:val="both"/>
        <w:rPr>
          <w:sz w:val="22"/>
        </w:rPr>
      </w:pPr>
      <w:r>
        <w:rPr>
          <w:sz w:val="22"/>
        </w:rPr>
        <w:t>Cumplan con las normativas vigentes en materia de habilitaciones comerciales. Según</w:t>
      </w:r>
      <w:r>
        <w:rPr>
          <w:spacing w:val="1"/>
          <w:sz w:val="22"/>
        </w:rPr>
        <w:t> </w:t>
      </w:r>
      <w:r>
        <w:rPr>
          <w:sz w:val="22"/>
        </w:rPr>
        <w:t>corresponda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solicitud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adhesión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régimen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estimar</w:t>
      </w:r>
      <w:r>
        <w:rPr>
          <w:spacing w:val="1"/>
          <w:sz w:val="22"/>
        </w:rPr>
        <w:t> </w:t>
      </w:r>
      <w:r>
        <w:rPr>
          <w:sz w:val="22"/>
        </w:rPr>
        <w:t>fehacientemente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ulterior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requisitos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exigidas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pudiesen</w:t>
      </w:r>
      <w:r>
        <w:rPr>
          <w:spacing w:val="1"/>
          <w:sz w:val="22"/>
        </w:rPr>
        <w:t> </w:t>
      </w:r>
      <w:r>
        <w:rPr>
          <w:sz w:val="22"/>
        </w:rPr>
        <w:t>observarse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forma</w:t>
      </w:r>
      <w:r>
        <w:rPr>
          <w:spacing w:val="-2"/>
          <w:sz w:val="22"/>
        </w:rPr>
        <w:t> </w:t>
      </w:r>
      <w:r>
        <w:rPr>
          <w:sz w:val="22"/>
        </w:rPr>
        <w:t>previa.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0" w:after="0"/>
        <w:ind w:left="721" w:right="237" w:firstLine="0"/>
        <w:jc w:val="both"/>
        <w:rPr>
          <w:sz w:val="22"/>
        </w:rPr>
      </w:pPr>
      <w:r>
        <w:rPr>
          <w:sz w:val="22"/>
        </w:rPr>
        <w:t>Incorporen un mínimo de personal bajo relación de dependencia laboral de acuerdo a los</w:t>
      </w:r>
      <w:r>
        <w:rPr>
          <w:spacing w:val="-47"/>
          <w:sz w:val="22"/>
        </w:rPr>
        <w:t> </w:t>
      </w:r>
      <w:r>
        <w:rPr>
          <w:sz w:val="22"/>
        </w:rPr>
        <w:t>valores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porcentajes</w:t>
      </w:r>
      <w:r>
        <w:rPr>
          <w:spacing w:val="-2"/>
          <w:sz w:val="22"/>
        </w:rPr>
        <w:t> </w:t>
      </w:r>
      <w:r>
        <w:rPr>
          <w:sz w:val="22"/>
        </w:rPr>
        <w:t>establecidos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 tabla desarrollada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3.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0" w:after="0"/>
        <w:ind w:left="1129" w:right="0" w:hanging="409"/>
        <w:jc w:val="both"/>
        <w:rPr>
          <w:sz w:val="22"/>
        </w:rPr>
      </w:pPr>
      <w:r>
        <w:rPr>
          <w:sz w:val="22"/>
        </w:rPr>
        <w:t>Incorporen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cincuenta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ciento</w:t>
      </w:r>
      <w:r>
        <w:rPr>
          <w:spacing w:val="-4"/>
          <w:sz w:val="22"/>
        </w:rPr>
        <w:t> </w:t>
      </w:r>
      <w:r>
        <w:rPr>
          <w:sz w:val="22"/>
        </w:rPr>
        <w:t>(50%)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z w:val="22"/>
        </w:rPr>
        <w:t>residente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 Departamento.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41" w:after="0"/>
        <w:ind w:left="721" w:right="238" w:firstLine="0"/>
        <w:jc w:val="both"/>
        <w:rPr>
          <w:sz w:val="22"/>
        </w:rPr>
      </w:pPr>
      <w:r>
        <w:rPr>
          <w:sz w:val="22"/>
        </w:rPr>
        <w:t>Carecer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causas</w:t>
      </w:r>
      <w:r>
        <w:rPr>
          <w:spacing w:val="1"/>
          <w:sz w:val="22"/>
        </w:rPr>
        <w:t> </w:t>
      </w:r>
      <w:r>
        <w:rPr>
          <w:sz w:val="22"/>
        </w:rPr>
        <w:t>judiciales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trámite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Municipio,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-3"/>
          <w:sz w:val="22"/>
        </w:rPr>
        <w:t> </w:t>
      </w:r>
      <w:r>
        <w:rPr>
          <w:sz w:val="22"/>
        </w:rPr>
        <w:t>pendientes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mismo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 iniciación</w:t>
      </w:r>
      <w:r>
        <w:rPr>
          <w:spacing w:val="-3"/>
          <w:sz w:val="22"/>
        </w:rPr>
        <w:t> </w:t>
      </w:r>
      <w:r>
        <w:rPr>
          <w:sz w:val="22"/>
        </w:rPr>
        <w:t>de la solicitud.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0" w:after="0"/>
        <w:ind w:left="721" w:right="239" w:firstLine="0"/>
        <w:jc w:val="both"/>
        <w:rPr>
          <w:sz w:val="22"/>
        </w:rPr>
      </w:pPr>
      <w:r>
        <w:rPr>
          <w:sz w:val="22"/>
        </w:rPr>
        <w:t>No poseer deuda con el Municipio o tener la misma regularizada y no haber incurrido en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último</w:t>
      </w:r>
      <w:r>
        <w:rPr>
          <w:spacing w:val="-4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 caducidad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facilidades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pago</w:t>
      </w:r>
      <w:r>
        <w:rPr>
          <w:spacing w:val="1"/>
          <w:sz w:val="22"/>
        </w:rPr>
        <w:t> </w:t>
      </w:r>
      <w:r>
        <w:rPr>
          <w:sz w:val="22"/>
        </w:rPr>
        <w:t>solicitado.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721" w:right="237"/>
        <w:jc w:val="both"/>
      </w:pPr>
      <w:r>
        <w:rPr>
          <w:b/>
        </w:rPr>
        <w:t>ARTÍCULO 3: </w:t>
      </w:r>
      <w:r>
        <w:rPr/>
        <w:t>En las situaciones contempladas en el artículo 2, el Departamento Ejecutivo</w:t>
      </w:r>
      <w:r>
        <w:rPr>
          <w:spacing w:val="1"/>
        </w:rPr>
        <w:t> </w:t>
      </w:r>
      <w:r>
        <w:rPr/>
        <w:t>podrá otorgar, mediante resolución fundada, exenciones tributarias de hasta un cien por</w:t>
      </w:r>
      <w:r>
        <w:rPr>
          <w:spacing w:val="1"/>
        </w:rPr>
        <w:t> </w:t>
      </w:r>
      <w:r>
        <w:rPr/>
        <w:t>ciento (100%) por un plazo no mayor a dos (2) años, a industrias, empresas o comercios</w:t>
      </w:r>
      <w:r>
        <w:rPr>
          <w:spacing w:val="1"/>
        </w:rPr>
        <w:t> </w:t>
      </w:r>
      <w:r>
        <w:rPr/>
        <w:t>nuevos a radicarse</w:t>
      </w:r>
      <w:r>
        <w:rPr>
          <w:spacing w:val="1"/>
        </w:rPr>
        <w:t> </w:t>
      </w:r>
      <w:r>
        <w:rPr/>
        <w:t>en el Departamento y</w:t>
      </w:r>
      <w:r>
        <w:rPr>
          <w:spacing w:val="1"/>
        </w:rPr>
        <w:t> </w:t>
      </w:r>
      <w:r>
        <w:rPr/>
        <w:t>a aquellos que</w:t>
      </w:r>
      <w:r>
        <w:rPr>
          <w:spacing w:val="49"/>
        </w:rPr>
        <w:t> </w:t>
      </w:r>
      <w:r>
        <w:rPr/>
        <w:t>amplíen sus instalaciones edilicias,</w:t>
      </w:r>
      <w:r>
        <w:rPr>
          <w:spacing w:val="1"/>
        </w:rPr>
        <w:t> </w:t>
      </w:r>
      <w:r>
        <w:rPr/>
        <w:t>en no menos de 250 metros cuadrados cubiertos y que incorporen personal bajo relación de</w:t>
      </w:r>
      <w:r>
        <w:rPr>
          <w:spacing w:val="1"/>
        </w:rPr>
        <w:t> </w:t>
      </w:r>
      <w:r>
        <w:rPr/>
        <w:t>dependencia,</w:t>
      </w:r>
      <w:r>
        <w:rPr>
          <w:spacing w:val="-5"/>
        </w:rPr>
        <w:t> </w:t>
      </w:r>
      <w:r>
        <w:rPr/>
        <w:t>según</w:t>
      </w:r>
      <w:r>
        <w:rPr>
          <w:spacing w:val="-1"/>
        </w:rPr>
        <w:t> </w:t>
      </w:r>
      <w:r>
        <w:rPr/>
        <w:t>la siguiente</w:t>
      </w:r>
      <w:r>
        <w:rPr>
          <w:spacing w:val="-2"/>
        </w:rPr>
        <w:t> </w:t>
      </w:r>
      <w:r>
        <w:rPr/>
        <w:t>tabla:</w:t>
      </w:r>
    </w:p>
    <w:p>
      <w:pPr>
        <w:spacing w:after="0"/>
        <w:jc w:val="both"/>
        <w:sectPr>
          <w:pgSz w:w="11910" w:h="16840"/>
          <w:pgMar w:header="1140" w:footer="1000" w:top="1660" w:bottom="1200" w:left="980" w:right="1560"/>
        </w:sect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6"/>
        <w:gridCol w:w="6133"/>
      </w:tblGrid>
      <w:tr>
        <w:trPr>
          <w:trHeight w:val="1017" w:hRule="atLeast"/>
        </w:trPr>
        <w:tc>
          <w:tcPr>
            <w:tcW w:w="2986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806"/>
              <w:rPr>
                <w:sz w:val="24"/>
              </w:rPr>
            </w:pPr>
            <w:r>
              <w:rPr>
                <w:sz w:val="24"/>
              </w:rPr>
              <w:t>Cantidad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Personas</w:t>
            </w:r>
          </w:p>
        </w:tc>
        <w:tc>
          <w:tcPr>
            <w:tcW w:w="6133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39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Exención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otorgar</w:t>
            </w:r>
          </w:p>
        </w:tc>
      </w:tr>
      <w:tr>
        <w:trPr>
          <w:trHeight w:val="997" w:hRule="atLeast"/>
        </w:trPr>
        <w:tc>
          <w:tcPr>
            <w:tcW w:w="2986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8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6133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39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997" w:hRule="atLeast"/>
        </w:trPr>
        <w:tc>
          <w:tcPr>
            <w:tcW w:w="298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8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6133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39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996" w:hRule="atLeast"/>
        </w:trPr>
        <w:tc>
          <w:tcPr>
            <w:tcW w:w="298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8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6133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239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695" w:hRule="atLeast"/>
        </w:trPr>
        <w:tc>
          <w:tcPr>
            <w:tcW w:w="2986" w:type="dxa"/>
          </w:tcPr>
          <w:p>
            <w:pPr>
              <w:pStyle w:val="TableParagraph"/>
              <w:spacing w:before="80"/>
              <w:ind w:left="806"/>
              <w:rPr>
                <w:sz w:val="24"/>
              </w:rPr>
            </w:pPr>
            <w:r>
              <w:rPr>
                <w:sz w:val="24"/>
              </w:rPr>
              <w:t>Más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10</w:t>
            </w:r>
          </w:p>
        </w:tc>
        <w:tc>
          <w:tcPr>
            <w:tcW w:w="6133" w:type="dxa"/>
          </w:tcPr>
          <w:p>
            <w:pPr>
              <w:pStyle w:val="TableParagraph"/>
              <w:spacing w:before="80"/>
              <w:ind w:left="23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56"/>
        <w:ind w:left="721" w:right="237"/>
        <w:jc w:val="both"/>
      </w:pPr>
      <w:r>
        <w:rPr/>
        <w:t>Cuando el personal incorporado pertenezca a algún programa de promoción de empleo,</w:t>
      </w:r>
      <w:r>
        <w:rPr>
          <w:spacing w:val="1"/>
        </w:rPr>
        <w:t> </w:t>
      </w:r>
      <w:r>
        <w:rPr/>
        <w:t>tendrán un 10% de beneficio adicional. En el caso de ser beneficiario del 100% de exención el</w:t>
      </w:r>
      <w:r>
        <w:rPr>
          <w:spacing w:val="1"/>
        </w:rPr>
        <w:t> </w:t>
      </w:r>
      <w:r>
        <w:rPr/>
        <w:t>beneficio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otorgará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1"/>
        </w:rPr>
        <w:t> </w:t>
      </w:r>
      <w:r>
        <w:rPr/>
        <w:t>adicional de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meses</w:t>
      </w:r>
      <w:r>
        <w:rPr>
          <w:spacing w:val="-2"/>
        </w:rPr>
        <w:t> </w:t>
      </w:r>
      <w:r>
        <w:rPr/>
        <w:t>más.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721" w:right="850" w:firstLine="48"/>
      </w:pPr>
      <w:r>
        <w:rPr>
          <w:b/>
        </w:rPr>
        <w:t>ARTÍCULO 4: </w:t>
      </w:r>
      <w:r>
        <w:rPr/>
        <w:t>Las franquicias y beneficios a que alude el artículo precedente, se podrán</w:t>
      </w:r>
      <w:r>
        <w:rPr>
          <w:spacing w:val="-47"/>
        </w:rPr>
        <w:t> </w:t>
      </w:r>
      <w:r>
        <w:rPr/>
        <w:t>otorgar</w:t>
      </w:r>
      <w:r>
        <w:rPr>
          <w:spacing w:val="-6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tributos: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721" w:right="138" w:firstLine="48"/>
        <w:jc w:val="left"/>
        <w:rPr>
          <w:sz w:val="22"/>
        </w:rPr>
      </w:pPr>
      <w:r>
        <w:rPr>
          <w:sz w:val="22"/>
        </w:rPr>
        <w:t>Tasas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Actuación</w:t>
      </w:r>
      <w:r>
        <w:rPr>
          <w:spacing w:val="21"/>
          <w:sz w:val="22"/>
        </w:rPr>
        <w:t> </w:t>
      </w:r>
      <w:r>
        <w:rPr>
          <w:sz w:val="22"/>
        </w:rPr>
        <w:t>Administrativa,</w:t>
      </w:r>
      <w:r>
        <w:rPr>
          <w:spacing w:val="19"/>
          <w:sz w:val="22"/>
        </w:rPr>
        <w:t> </w:t>
      </w:r>
      <w:r>
        <w:rPr>
          <w:sz w:val="22"/>
        </w:rPr>
        <w:t>solamente</w:t>
      </w:r>
      <w:r>
        <w:rPr>
          <w:spacing w:val="20"/>
          <w:sz w:val="22"/>
        </w:rPr>
        <w:t> </w:t>
      </w:r>
      <w:r>
        <w:rPr>
          <w:sz w:val="22"/>
        </w:rPr>
        <w:t>respecto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los</w:t>
      </w:r>
      <w:r>
        <w:rPr>
          <w:spacing w:val="20"/>
          <w:sz w:val="22"/>
        </w:rPr>
        <w:t> </w:t>
      </w:r>
      <w:r>
        <w:rPr>
          <w:sz w:val="22"/>
        </w:rPr>
        <w:t>trámites</w:t>
      </w:r>
      <w:r>
        <w:rPr>
          <w:spacing w:val="21"/>
          <w:sz w:val="22"/>
        </w:rPr>
        <w:t> </w:t>
      </w:r>
      <w:r>
        <w:rPr>
          <w:sz w:val="22"/>
        </w:rPr>
        <w:t>que</w:t>
      </w:r>
      <w:r>
        <w:rPr>
          <w:spacing w:val="20"/>
          <w:sz w:val="22"/>
        </w:rPr>
        <w:t> </w:t>
      </w:r>
      <w:r>
        <w:rPr>
          <w:sz w:val="22"/>
        </w:rPr>
        <w:t>se</w:t>
      </w:r>
      <w:r>
        <w:rPr>
          <w:spacing w:val="20"/>
          <w:sz w:val="22"/>
        </w:rPr>
        <w:t> </w:t>
      </w:r>
      <w:r>
        <w:rPr>
          <w:sz w:val="22"/>
        </w:rPr>
        <w:t>originen</w:t>
      </w:r>
      <w:r>
        <w:rPr>
          <w:spacing w:val="-47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motivo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adhesión</w:t>
      </w:r>
      <w:r>
        <w:rPr>
          <w:spacing w:val="-3"/>
          <w:sz w:val="22"/>
        </w:rPr>
        <w:t> </w:t>
      </w:r>
      <w:r>
        <w:rPr>
          <w:sz w:val="22"/>
        </w:rPr>
        <w:t>al presente</w:t>
      </w:r>
      <w:r>
        <w:rPr>
          <w:spacing w:val="-2"/>
          <w:sz w:val="22"/>
        </w:rPr>
        <w:t> </w:t>
      </w:r>
      <w:r>
        <w:rPr>
          <w:sz w:val="22"/>
        </w:rPr>
        <w:t>programa.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40" w:lineRule="auto" w:before="1" w:after="0"/>
        <w:ind w:left="721" w:right="238" w:firstLine="0"/>
        <w:jc w:val="left"/>
        <w:rPr>
          <w:sz w:val="22"/>
        </w:rPr>
      </w:pPr>
      <w:r>
        <w:rPr>
          <w:sz w:val="22"/>
        </w:rPr>
        <w:t>Derechos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Inspección</w:t>
      </w:r>
      <w:r>
        <w:rPr>
          <w:spacing w:val="43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Control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Seguridad</w:t>
      </w:r>
      <w:r>
        <w:rPr>
          <w:spacing w:val="43"/>
          <w:sz w:val="22"/>
        </w:rPr>
        <w:t> </w:t>
      </w:r>
      <w:r>
        <w:rPr>
          <w:sz w:val="22"/>
        </w:rPr>
        <w:t>e</w:t>
      </w:r>
      <w:r>
        <w:rPr>
          <w:spacing w:val="42"/>
          <w:sz w:val="22"/>
        </w:rPr>
        <w:t> </w:t>
      </w:r>
      <w:r>
        <w:rPr>
          <w:sz w:val="22"/>
        </w:rPr>
        <w:t>Higiene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Comercios,</w:t>
      </w:r>
      <w:r>
        <w:rPr>
          <w:spacing w:val="42"/>
          <w:sz w:val="22"/>
        </w:rPr>
        <w:t> </w:t>
      </w:r>
      <w:r>
        <w:rPr>
          <w:sz w:val="22"/>
        </w:rPr>
        <w:t>Industrias</w:t>
      </w:r>
      <w:r>
        <w:rPr>
          <w:spacing w:val="44"/>
          <w:sz w:val="22"/>
        </w:rPr>
        <w:t> </w:t>
      </w:r>
      <w:r>
        <w:rPr>
          <w:sz w:val="22"/>
        </w:rPr>
        <w:t>y</w:t>
      </w:r>
      <w:r>
        <w:rPr>
          <w:spacing w:val="-46"/>
          <w:sz w:val="22"/>
        </w:rPr>
        <w:t> </w:t>
      </w:r>
      <w:r>
        <w:rPr>
          <w:sz w:val="22"/>
        </w:rPr>
        <w:t>Actividades</w:t>
      </w:r>
      <w:r>
        <w:rPr>
          <w:spacing w:val="-3"/>
          <w:sz w:val="22"/>
        </w:rPr>
        <w:t> </w:t>
      </w:r>
      <w:r>
        <w:rPr>
          <w:sz w:val="22"/>
        </w:rPr>
        <w:t>Civiles.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81" w:val="left" w:leader="none"/>
        </w:tabs>
        <w:spacing w:line="240" w:lineRule="auto" w:before="0" w:after="0"/>
        <w:ind w:left="980" w:right="0" w:hanging="260"/>
        <w:jc w:val="left"/>
        <w:rPr>
          <w:sz w:val="22"/>
        </w:rPr>
      </w:pPr>
      <w:r>
        <w:rPr>
          <w:sz w:val="22"/>
        </w:rPr>
        <w:t>Derechos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Recolección</w:t>
      </w:r>
      <w:r>
        <w:rPr>
          <w:spacing w:val="-3"/>
          <w:sz w:val="22"/>
        </w:rPr>
        <w:t> </w:t>
      </w:r>
      <w:r>
        <w:rPr>
          <w:sz w:val="22"/>
        </w:rPr>
        <w:t>Especial.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03" w:val="left" w:leader="none"/>
        </w:tabs>
        <w:spacing w:line="240" w:lineRule="auto" w:before="0" w:after="0"/>
        <w:ind w:left="1002" w:right="0" w:hanging="282"/>
        <w:jc w:val="left"/>
        <w:rPr>
          <w:sz w:val="22"/>
        </w:rPr>
      </w:pP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de Edificación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Obras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General.</w:t>
      </w:r>
    </w:p>
    <w:p>
      <w:pPr>
        <w:pStyle w:val="ListParagraph"/>
        <w:numPr>
          <w:ilvl w:val="0"/>
          <w:numId w:val="3"/>
        </w:numPr>
        <w:tabs>
          <w:tab w:pos="996" w:val="left" w:leader="none"/>
        </w:tabs>
        <w:spacing w:line="240" w:lineRule="auto" w:before="41" w:after="0"/>
        <w:ind w:left="995" w:right="0" w:hanging="275"/>
        <w:jc w:val="left"/>
        <w:rPr>
          <w:sz w:val="22"/>
        </w:rPr>
      </w:pP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Publicidad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Propaganda</w:t>
      </w:r>
    </w:p>
    <w:p>
      <w:pPr>
        <w:pStyle w:val="ListParagraph"/>
        <w:numPr>
          <w:ilvl w:val="0"/>
          <w:numId w:val="3"/>
        </w:numPr>
        <w:tabs>
          <w:tab w:pos="981" w:val="left" w:leader="none"/>
        </w:tabs>
        <w:spacing w:line="240" w:lineRule="auto" w:before="41" w:after="0"/>
        <w:ind w:left="721" w:right="239" w:firstLine="0"/>
        <w:jc w:val="left"/>
        <w:rPr>
          <w:sz w:val="22"/>
        </w:rPr>
      </w:pPr>
      <w:r>
        <w:rPr>
          <w:sz w:val="22"/>
        </w:rPr>
        <w:t>Derechos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Estudio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Proyecto</w:t>
      </w:r>
      <w:r>
        <w:rPr>
          <w:spacing w:val="10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Procedimiento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Evaluación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Impacto</w:t>
      </w:r>
      <w:r>
        <w:rPr>
          <w:spacing w:val="12"/>
          <w:sz w:val="22"/>
        </w:rPr>
        <w:t> </w:t>
      </w:r>
      <w:r>
        <w:rPr>
          <w:sz w:val="22"/>
        </w:rPr>
        <w:t>Ambiental</w:t>
      </w:r>
      <w:r>
        <w:rPr>
          <w:spacing w:val="-47"/>
          <w:sz w:val="22"/>
        </w:rPr>
        <w:t> </w:t>
      </w:r>
      <w:r>
        <w:rPr>
          <w:sz w:val="22"/>
        </w:rPr>
        <w:t>(Ord.</w:t>
      </w:r>
      <w:r>
        <w:rPr>
          <w:spacing w:val="-4"/>
          <w:sz w:val="22"/>
        </w:rPr>
        <w:t> </w:t>
      </w:r>
      <w:r>
        <w:rPr>
          <w:sz w:val="22"/>
        </w:rPr>
        <w:t>Nº 4584/00).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21" w:right="236"/>
        <w:jc w:val="both"/>
      </w:pPr>
      <w:r>
        <w:rPr>
          <w:b/>
        </w:rPr>
        <w:t>ARTÍCULO 5: </w:t>
      </w:r>
      <w:r>
        <w:rPr/>
        <w:t>Las industrias, empresas o comercios instalados en zonas prohibidas por la</w:t>
      </w:r>
      <w:r>
        <w:rPr>
          <w:spacing w:val="1"/>
        </w:rPr>
        <w:t> </w:t>
      </w:r>
      <w:r>
        <w:rPr/>
        <w:t>normativa vigente en materia urbanística y que se comprometan a reinstalarse en zonas con</w:t>
      </w:r>
      <w:r>
        <w:rPr>
          <w:spacing w:val="1"/>
        </w:rPr>
        <w:t> </w:t>
      </w:r>
      <w:r>
        <w:rPr/>
        <w:t>destino autorizado, gozarán del cien por ciento (100%) de la totalidad de los beneficios de</w:t>
      </w:r>
      <w:r>
        <w:rPr>
          <w:spacing w:val="1"/>
        </w:rPr>
        <w:t> </w:t>
      </w:r>
      <w:r>
        <w:rPr/>
        <w:t>exención</w:t>
      </w:r>
      <w:r>
        <w:rPr>
          <w:spacing w:val="-2"/>
        </w:rPr>
        <w:t> </w:t>
      </w:r>
      <w:r>
        <w:rPr/>
        <w:t>tributaria</w:t>
      </w:r>
      <w:r>
        <w:rPr>
          <w:spacing w:val="-2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presente.</w:t>
      </w:r>
    </w:p>
    <w:p>
      <w:pPr>
        <w:pStyle w:val="BodyText"/>
        <w:spacing w:before="1"/>
      </w:pPr>
    </w:p>
    <w:p>
      <w:pPr>
        <w:pStyle w:val="BodyText"/>
        <w:ind w:left="721" w:right="237"/>
        <w:jc w:val="both"/>
      </w:pPr>
      <w:r>
        <w:rPr/>
        <w:t>En este caso la desgravación se aplicará sobre la actividad existente y la empresa solicitante</w:t>
      </w:r>
      <w:r>
        <w:rPr>
          <w:spacing w:val="1"/>
        </w:rPr>
        <w:t> </w:t>
      </w:r>
      <w:r>
        <w:rPr/>
        <w:t>firmará un Acta Compromiso con el Municipio para su relocalización con un plazo no 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 (2)</w:t>
      </w:r>
      <w:r>
        <w:rPr>
          <w:spacing w:val="1"/>
        </w:rPr>
        <w:t> </w:t>
      </w:r>
      <w:r>
        <w:rPr/>
        <w:t>años.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beneficio se</w:t>
      </w:r>
      <w:r>
        <w:rPr>
          <w:spacing w:val="1"/>
        </w:rPr>
        <w:t> </w:t>
      </w:r>
      <w:r>
        <w:rPr/>
        <w:t>otorgará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Municipal;</w:t>
      </w:r>
      <w:r>
        <w:rPr>
          <w:spacing w:val="1"/>
        </w:rPr>
        <w:t> </w:t>
      </w:r>
      <w:r>
        <w:rPr/>
        <w:t>aprobado el proyecto se deberá presentar un seguro de caución por el monto estimado del</w:t>
      </w:r>
      <w:r>
        <w:rPr>
          <w:spacing w:val="1"/>
        </w:rPr>
        <w:t> </w:t>
      </w:r>
      <w:r>
        <w:rPr/>
        <w:t>beneficio</w:t>
      </w:r>
      <w:r>
        <w:rPr>
          <w:spacing w:val="-4"/>
        </w:rPr>
        <w:t> </w:t>
      </w:r>
      <w:r>
        <w:rPr/>
        <w:t>cuantificable. Cumplido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traslado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dará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seguro.</w:t>
      </w:r>
    </w:p>
    <w:p>
      <w:pPr>
        <w:spacing w:after="0"/>
        <w:jc w:val="both"/>
        <w:sectPr>
          <w:pgSz w:w="11910" w:h="16840"/>
          <w:pgMar w:header="1140" w:footer="1000" w:top="1660" w:bottom="1200" w:left="980" w:right="1560"/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57"/>
        <w:ind w:left="721" w:right="23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6: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industrias,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comercios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0"/>
        </w:rPr>
        <w:t> </w:t>
      </w:r>
      <w:r>
        <w:rPr/>
        <w:t>exenciones</w:t>
      </w:r>
      <w:r>
        <w:rPr>
          <w:spacing w:val="1"/>
        </w:rPr>
        <w:t> </w:t>
      </w:r>
      <w:r>
        <w:rPr/>
        <w:t>establecidas en el artículo 3 y por el plazo que las mismas se otorguen, quedan obligadas a</w:t>
      </w:r>
      <w:r>
        <w:rPr>
          <w:spacing w:val="1"/>
        </w:rPr>
        <w:t> </w:t>
      </w:r>
      <w:r>
        <w:rPr/>
        <w:t>suministrar los informes que le requieran referidos a la actividad promovida y facilitar las</w:t>
      </w:r>
      <w:r>
        <w:rPr>
          <w:spacing w:val="1"/>
        </w:rPr>
        <w:t> </w:t>
      </w:r>
      <w:r>
        <w:rPr/>
        <w:t>verificaciones y/o fiscalizaciones de sus instalaciones a solicitud de la autoridad municipal. A</w:t>
      </w:r>
      <w:r>
        <w:rPr>
          <w:spacing w:val="1"/>
        </w:rPr>
        <w:t> </w:t>
      </w:r>
      <w:r>
        <w:rPr/>
        <w:t>partir que se determine el incumplimiento total o parcial de los compromisos asumidos y de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 esta</w:t>
      </w:r>
      <w:r>
        <w:rPr>
          <w:spacing w:val="-3"/>
        </w:rPr>
        <w:t> </w:t>
      </w:r>
      <w:r>
        <w:rPr/>
        <w:t>Ordenanza,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beneficiaria</w:t>
      </w:r>
      <w:r>
        <w:rPr>
          <w:spacing w:val="-3"/>
        </w:rPr>
        <w:t> </w:t>
      </w:r>
      <w:r>
        <w:rPr/>
        <w:t>estará</w:t>
      </w:r>
      <w:r>
        <w:rPr>
          <w:spacing w:val="-1"/>
        </w:rPr>
        <w:t> </w:t>
      </w:r>
      <w:r>
        <w:rPr/>
        <w:t>sujeta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medidas: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93" w:val="left" w:leader="none"/>
        </w:tabs>
        <w:spacing w:line="240" w:lineRule="auto" w:before="0" w:after="0"/>
        <w:ind w:left="992" w:right="0" w:hanging="272"/>
        <w:jc w:val="both"/>
        <w:rPr>
          <w:sz w:val="22"/>
        </w:rPr>
      </w:pPr>
      <w:r>
        <w:rPr>
          <w:sz w:val="22"/>
        </w:rPr>
        <w:t>Pérdida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beneficios</w:t>
      </w:r>
      <w:r>
        <w:rPr>
          <w:spacing w:val="-3"/>
          <w:sz w:val="22"/>
        </w:rPr>
        <w:t> </w:t>
      </w:r>
      <w:r>
        <w:rPr>
          <w:sz w:val="22"/>
        </w:rPr>
        <w:t>acordados</w:t>
      </w:r>
      <w:r>
        <w:rPr>
          <w:spacing w:val="-3"/>
          <w:sz w:val="22"/>
        </w:rPr>
        <w:t> </w:t>
      </w:r>
      <w:r>
        <w:rPr>
          <w:sz w:val="22"/>
        </w:rPr>
        <w:t>según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previsto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4" w:val="left" w:leader="none"/>
        </w:tabs>
        <w:spacing w:line="240" w:lineRule="auto" w:before="0" w:after="0"/>
        <w:ind w:left="721" w:right="237" w:firstLine="0"/>
        <w:jc w:val="both"/>
        <w:rPr>
          <w:sz w:val="22"/>
        </w:rPr>
      </w:pPr>
      <w:r>
        <w:rPr>
          <w:sz w:val="22"/>
        </w:rPr>
        <w:t>Devolución de todos los importes y pago de tasas con que hubiera resultado beneficiada</w:t>
      </w:r>
      <w:r>
        <w:rPr>
          <w:spacing w:val="1"/>
          <w:sz w:val="22"/>
        </w:rPr>
        <w:t> </w:t>
      </w:r>
      <w:r>
        <w:rPr>
          <w:sz w:val="22"/>
        </w:rPr>
        <w:t>por aplicación de la franquicia prevista, más las multas que establece el artículo 7 e intereses</w:t>
      </w:r>
      <w:r>
        <w:rPr>
          <w:spacing w:val="1"/>
          <w:sz w:val="22"/>
        </w:rPr>
        <w:t> </w:t>
      </w:r>
      <w:r>
        <w:rPr>
          <w:sz w:val="22"/>
        </w:rPr>
        <w:t>estipulados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 normativa</w:t>
      </w:r>
      <w:r>
        <w:rPr>
          <w:spacing w:val="-1"/>
          <w:sz w:val="22"/>
        </w:rPr>
        <w:t> </w:t>
      </w:r>
      <w:r>
        <w:rPr>
          <w:sz w:val="22"/>
        </w:rPr>
        <w:t>vigente</w:t>
      </w:r>
      <w:r>
        <w:rPr>
          <w:spacing w:val="-3"/>
          <w:sz w:val="22"/>
        </w:rPr>
        <w:t> </w:t>
      </w:r>
      <w:r>
        <w:rPr>
          <w:sz w:val="22"/>
        </w:rPr>
        <w:t>al momento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constate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incumplimiento.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21" w:right="173"/>
        <w:jc w:val="both"/>
      </w:pPr>
      <w:r>
        <w:rPr>
          <w:b/>
        </w:rPr>
        <w:t>ARTÍCULO 7: </w:t>
      </w:r>
      <w:r>
        <w:rPr/>
        <w:t>Toda violación a la presente Ordenanza será pasible de la caducidad de los</w:t>
      </w:r>
      <w:r>
        <w:rPr>
          <w:spacing w:val="1"/>
        </w:rPr>
        <w:t> </w:t>
      </w:r>
      <w:r>
        <w:rPr/>
        <w:t>beneficios y aplicación de una multa, de entre 350 y 65.000 Unidades Contravencionales (U.C.)</w:t>
      </w:r>
      <w:r>
        <w:rPr>
          <w:spacing w:val="-47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 Ordenanza</w:t>
      </w:r>
      <w:r>
        <w:rPr>
          <w:spacing w:val="-2"/>
        </w:rPr>
        <w:t> </w:t>
      </w:r>
      <w:r>
        <w:rPr/>
        <w:t>Tarifaria vigente.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21" w:right="236"/>
        <w:jc w:val="both"/>
      </w:pPr>
      <w:r>
        <w:rPr/>
        <w:t>La graduación de la multa establecida en el presente artículo, se determinará atendiendo las</w:t>
      </w:r>
      <w:r>
        <w:rPr>
          <w:spacing w:val="1"/>
        </w:rPr>
        <w:t> </w:t>
      </w:r>
      <w:r>
        <w:rPr/>
        <w:t>circunstancias particulares de cada caso y se tendrán en cuenta los hechos sucedidos, 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infractor,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infracción,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técnica del infractor, y todo aquello que a consideración del Departamento Ejecutivo estime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dictada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pautas</w:t>
      </w:r>
      <w:r>
        <w:rPr>
          <w:spacing w:val="1"/>
        </w:rPr>
        <w:t> </w:t>
      </w:r>
      <w:r>
        <w:rPr/>
        <w:t>mencionadas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tenidas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5"/>
        </w:rPr>
        <w:t> </w:t>
      </w:r>
      <w:r>
        <w:rPr/>
        <w:t>como</w:t>
      </w:r>
      <w:r>
        <w:rPr>
          <w:spacing w:val="-2"/>
        </w:rPr>
        <w:t> </w:t>
      </w:r>
      <w:r>
        <w:rPr/>
        <w:t>agravantes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atenuantes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721" w:right="144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  <w:color w:val="111111"/>
        </w:rPr>
        <w:t>8: </w:t>
      </w:r>
      <w:r>
        <w:rPr/>
        <w:t>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1"/>
      </w:pPr>
    </w:p>
    <w:p>
      <w:pPr>
        <w:pStyle w:val="BodyText"/>
        <w:ind w:left="721"/>
      </w:pPr>
      <w:r>
        <w:rPr/>
        <w:t>p.m.</w:t>
      </w:r>
    </w:p>
    <w:p>
      <w:pPr>
        <w:pStyle w:val="BodyText"/>
      </w:pPr>
    </w:p>
    <w:p>
      <w:pPr>
        <w:pStyle w:val="Heading1"/>
      </w:pPr>
      <w:r>
        <w:rPr/>
        <w:t>DADA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SESIÓN</w:t>
      </w:r>
      <w:r>
        <w:rPr>
          <w:spacing w:val="-2"/>
        </w:rPr>
        <w:t> </w:t>
      </w:r>
      <w:r>
        <w:rPr/>
        <w:t>ORDINARIA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ONCE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VEINTIDOS</w:t>
      </w:r>
    </w:p>
    <w:sectPr>
      <w:pgSz w:w="11910" w:h="16840"/>
      <w:pgMar w:header="1140" w:footer="1000" w:top="1660" w:bottom="1200" w:left="9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824896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824384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823872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823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822848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1072">
          <wp:simplePos x="0" y="0"/>
          <wp:positionH relativeFrom="page">
            <wp:posOffset>3924300</wp:posOffset>
          </wp:positionH>
          <wp:positionV relativeFrom="page">
            <wp:posOffset>723900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992" w:hanging="27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6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3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9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6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3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9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6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2" w:hanging="27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721" w:hanging="46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4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9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3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8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43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7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2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46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21" w:hanging="4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4" w:hanging="4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9" w:hanging="4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3" w:hanging="4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8" w:hanging="4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43" w:hanging="4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7" w:hanging="4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2" w:hanging="4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4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1" w:hanging="166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4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9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3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8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43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7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166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2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2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2022-07-26T16:33:08Z</dcterms:created>
  <dcterms:modified xsi:type="dcterms:W3CDTF">2022-07-26T16:33:08Z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