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Heading1"/>
        <w:ind w:left="0" w:right="205"/>
        <w:jc w:val="right"/>
      </w:pPr>
      <w:r>
        <w:rPr>
          <w:u w:val="single"/>
        </w:rPr>
        <w:t>ORDENANZA</w:t>
      </w:r>
      <w:r>
        <w:rPr>
          <w:spacing w:val="-5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7238/2022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56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42" w:lineRule="auto" w:before="56"/>
        <w:ind w:left="101" w:firstLine="48"/>
      </w:pPr>
      <w:r>
        <w:rPr>
          <w:color w:val="1E1E00"/>
        </w:rPr>
        <w:t>El</w:t>
      </w:r>
      <w:r>
        <w:rPr>
          <w:color w:val="1E1E00"/>
          <w:spacing w:val="1"/>
        </w:rPr>
        <w:t> </w:t>
      </w:r>
      <w:r>
        <w:rPr>
          <w:color w:val="1E1E00"/>
        </w:rPr>
        <w:t>Expediente Nº</w:t>
      </w:r>
      <w:r>
        <w:rPr>
          <w:color w:val="1E1E00"/>
          <w:spacing w:val="1"/>
        </w:rPr>
        <w:t> </w:t>
      </w:r>
      <w:r>
        <w:rPr>
          <w:color w:val="1E1E00"/>
        </w:rPr>
        <w:t>2021-000159/H1-GC, caratulado: </w:t>
      </w:r>
      <w:r>
        <w:rPr/>
        <w:t>BLOQUE PROTECTORA FUERZA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CONCEJAL</w:t>
      </w:r>
      <w:r>
        <w:rPr>
          <w:spacing w:val="4"/>
        </w:rPr>
        <w:t> </w:t>
      </w:r>
      <w:r>
        <w:rPr/>
        <w:t>MARCELO</w:t>
      </w:r>
      <w:r>
        <w:rPr>
          <w:spacing w:val="2"/>
        </w:rPr>
        <w:t> </w:t>
      </w:r>
      <w:r>
        <w:rPr/>
        <w:t>LINARES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E/</w:t>
      </w:r>
      <w:r>
        <w:rPr>
          <w:spacing w:val="3"/>
        </w:rPr>
        <w:t> </w:t>
      </w:r>
      <w:r>
        <w:rPr/>
        <w:t>PROYECTO</w:t>
      </w:r>
      <w:r>
        <w:rPr>
          <w:spacing w:val="4"/>
        </w:rPr>
        <w:t> </w:t>
      </w:r>
      <w:r>
        <w:rPr/>
        <w:t>CAMPAÑA</w:t>
      </w:r>
      <w:r>
        <w:rPr>
          <w:spacing w:val="2"/>
        </w:rPr>
        <w:t> </w:t>
      </w:r>
      <w:r>
        <w:rPr/>
        <w:t>CONCIENTIZACIÓN</w:t>
      </w:r>
      <w:r>
        <w:rPr>
          <w:spacing w:val="3"/>
        </w:rPr>
        <w:t> </w:t>
      </w:r>
      <w:r>
        <w:rPr/>
        <w:t>SOBRE</w:t>
      </w:r>
      <w:r>
        <w:rPr>
          <w:spacing w:val="5"/>
        </w:rPr>
        <w:t> </w:t>
      </w:r>
      <w:r>
        <w:rPr/>
        <w:t>LUCHA</w:t>
      </w:r>
      <w:r>
        <w:rPr>
          <w:spacing w:val="4"/>
        </w:rPr>
        <w:t> </w:t>
      </w:r>
      <w:r>
        <w:rPr/>
        <w:t>TCA</w:t>
      </w:r>
      <w:r>
        <w:rPr>
          <w:color w:val="1E1E00"/>
        </w:rPr>
        <w:t>;</w:t>
      </w:r>
    </w:p>
    <w:p>
      <w:pPr>
        <w:pStyle w:val="BodyText"/>
        <w:spacing w:line="264" w:lineRule="exact"/>
        <w:ind w:left="101"/>
      </w:pPr>
      <w:r>
        <w:rPr>
          <w:color w:val="1E1E00"/>
          <w:w w:val="100"/>
        </w:rPr>
        <w:t>y</w:t>
      </w:r>
    </w:p>
    <w:p>
      <w:pPr>
        <w:pStyle w:val="BodyText"/>
      </w:pPr>
    </w:p>
    <w:p>
      <w:pPr>
        <w:pStyle w:val="Heading1"/>
        <w:spacing w:before="1"/>
      </w:pPr>
      <w:r>
        <w:rPr>
          <w:u w:val="single"/>
        </w:rPr>
        <w:t>CONSIDERANDO:</w:t>
      </w:r>
    </w:p>
    <w:p>
      <w:pPr>
        <w:pStyle w:val="BodyText"/>
        <w:rPr>
          <w:b/>
          <w:sz w:val="15"/>
        </w:rPr>
      </w:pPr>
    </w:p>
    <w:p>
      <w:pPr>
        <w:pStyle w:val="BodyText"/>
        <w:spacing w:before="57"/>
        <w:ind w:left="101" w:right="176"/>
        <w:jc w:val="both"/>
      </w:pP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Trastornos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Alimentaria</w:t>
      </w:r>
      <w:r>
        <w:rPr>
          <w:spacing w:val="1"/>
        </w:rPr>
        <w:t> </w:t>
      </w:r>
      <w:r>
        <w:rPr/>
        <w:t>(TCA)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trastornos</w:t>
      </w:r>
      <w:r>
        <w:rPr>
          <w:spacing w:val="1"/>
        </w:rPr>
        <w:t> </w:t>
      </w:r>
      <w:r>
        <w:rPr/>
        <w:t>psicológicos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que</w:t>
      </w:r>
      <w:r>
        <w:rPr>
          <w:spacing w:val="-47"/>
        </w:rPr>
        <w:t> </w:t>
      </w:r>
      <w:r>
        <w:rPr/>
        <w:t>conllevan alteraciones de la conducta vinculada a la alimentación; e implican problemas serios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cómo se</w:t>
      </w:r>
      <w:r>
        <w:rPr>
          <w:spacing w:val="1"/>
        </w:rPr>
        <w:t> </w:t>
      </w:r>
      <w:r>
        <w:rPr/>
        <w:t>piensa sobre</w:t>
      </w:r>
      <w:r>
        <w:rPr>
          <w:spacing w:val="1"/>
        </w:rPr>
        <w:t> </w:t>
      </w:r>
      <w:r>
        <w:rPr/>
        <w:t>la comida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conducta alimenticia. Se</w:t>
      </w:r>
      <w:r>
        <w:rPr>
          <w:spacing w:val="49"/>
        </w:rPr>
        <w:t> </w:t>
      </w:r>
      <w:r>
        <w:rPr/>
        <w:t>puede comer</w:t>
      </w:r>
      <w:r>
        <w:rPr>
          <w:spacing w:val="50"/>
        </w:rPr>
        <w:t> </w:t>
      </w:r>
      <w:r>
        <w:rPr/>
        <w:t>mucho</w:t>
      </w:r>
      <w:r>
        <w:rPr>
          <w:spacing w:val="1"/>
        </w:rPr>
        <w:t> </w:t>
      </w:r>
      <w:r>
        <w:rPr/>
        <w:t>menos</w:t>
      </w:r>
      <w:r>
        <w:rPr>
          <w:spacing w:val="-6"/>
        </w:rPr>
        <w:t> </w:t>
      </w:r>
      <w:r>
        <w:rPr/>
        <w:t>o</w:t>
      </w:r>
      <w:r>
        <w:rPr>
          <w:spacing w:val="1"/>
        </w:rPr>
        <w:t> </w:t>
      </w:r>
      <w:r>
        <w:rPr/>
        <w:t>mucho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necesario.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75"/>
        <w:jc w:val="both"/>
      </w:pPr>
      <w:r>
        <w:rPr/>
        <w:t>Que la persona afectada con TCA presenta una fuerte preocupación en relación al peso, la</w:t>
      </w:r>
      <w:r>
        <w:rPr>
          <w:spacing w:val="1"/>
        </w:rPr>
        <w:t> </w:t>
      </w:r>
      <w:r>
        <w:rPr/>
        <w:t>imagen corporal y la alimentación, entre otros síntomas. No son un estilo de vida. Afectan la</w:t>
      </w:r>
      <w:r>
        <w:rPr>
          <w:spacing w:val="1"/>
        </w:rPr>
        <w:t> </w:t>
      </w:r>
      <w:r>
        <w:rPr/>
        <w:t>capacidad</w:t>
      </w:r>
      <w:r>
        <w:rPr>
          <w:spacing w:val="24"/>
        </w:rPr>
        <w:t> </w:t>
      </w:r>
      <w:r>
        <w:rPr/>
        <w:t>del</w:t>
      </w:r>
      <w:r>
        <w:rPr>
          <w:spacing w:val="26"/>
        </w:rPr>
        <w:t> </w:t>
      </w:r>
      <w:r>
        <w:rPr/>
        <w:t>cuerpo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obtener</w:t>
      </w:r>
      <w:r>
        <w:rPr>
          <w:spacing w:val="27"/>
        </w:rPr>
        <w:t> </w:t>
      </w:r>
      <w:r>
        <w:rPr/>
        <w:t>una</w:t>
      </w:r>
      <w:r>
        <w:rPr>
          <w:spacing w:val="28"/>
        </w:rPr>
        <w:t> </w:t>
      </w:r>
      <w:r>
        <w:rPr/>
        <w:t>nutrición</w:t>
      </w:r>
      <w:r>
        <w:rPr>
          <w:spacing w:val="24"/>
        </w:rPr>
        <w:t> </w:t>
      </w:r>
      <w:r>
        <w:rPr/>
        <w:t>adecuada.</w:t>
      </w:r>
      <w:r>
        <w:rPr>
          <w:spacing w:val="28"/>
        </w:rPr>
        <w:t> </w:t>
      </w:r>
      <w:r>
        <w:rPr/>
        <w:t>Esto</w:t>
      </w:r>
      <w:r>
        <w:rPr>
          <w:spacing w:val="26"/>
        </w:rPr>
        <w:t> </w:t>
      </w:r>
      <w:r>
        <w:rPr/>
        <w:t>puede</w:t>
      </w:r>
      <w:r>
        <w:rPr>
          <w:spacing w:val="26"/>
        </w:rPr>
        <w:t> </w:t>
      </w:r>
      <w:r>
        <w:rPr/>
        <w:t>provocar</w:t>
      </w:r>
      <w:r>
        <w:rPr>
          <w:spacing w:val="27"/>
        </w:rPr>
        <w:t> </w:t>
      </w:r>
      <w:r>
        <w:rPr/>
        <w:t>problemas</w:t>
      </w:r>
      <w:r>
        <w:rPr>
          <w:spacing w:val="-47"/>
        </w:rPr>
        <w:t> </w:t>
      </w:r>
      <w:r>
        <w:rPr/>
        <w:t>de</w:t>
      </w:r>
      <w:r>
        <w:rPr>
          <w:spacing w:val="-3"/>
        </w:rPr>
        <w:t> </w:t>
      </w:r>
      <w:r>
        <w:rPr/>
        <w:t>salud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enfermedades cardíacas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renales,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incluso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muerte.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1" w:right="174"/>
        <w:jc w:val="both"/>
      </w:pP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TCA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intervienen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aparición.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trastornos de origen multifactorial, y de</w:t>
      </w:r>
      <w:r>
        <w:rPr>
          <w:spacing w:val="1"/>
        </w:rPr>
        <w:t> </w:t>
      </w:r>
      <w:r>
        <w:rPr/>
        <w:t>tipo genético, psicológico, sociocultural, familiar y</w:t>
      </w:r>
      <w:r>
        <w:rPr>
          <w:spacing w:val="1"/>
        </w:rPr>
        <w:t> </w:t>
      </w:r>
      <w:r>
        <w:rPr/>
        <w:t>personal, clasificados en factores precipitantes y predisponentes. La interacción entre ambos</w:t>
      </w:r>
      <w:r>
        <w:rPr>
          <w:spacing w:val="1"/>
        </w:rPr>
        <w:t> </w:t>
      </w:r>
      <w:r>
        <w:rPr/>
        <w:t>suele</w:t>
      </w:r>
      <w:r>
        <w:rPr>
          <w:spacing w:val="-5"/>
        </w:rPr>
        <w:t> </w:t>
      </w:r>
      <w:r>
        <w:rPr/>
        <w:t>generar una</w:t>
      </w:r>
      <w:r>
        <w:rPr>
          <w:spacing w:val="-3"/>
        </w:rPr>
        <w:t> </w:t>
      </w:r>
      <w:r>
        <w:rPr/>
        <w:t>insatisfacción</w:t>
      </w:r>
      <w:r>
        <w:rPr>
          <w:spacing w:val="-1"/>
        </w:rPr>
        <w:t> </w:t>
      </w:r>
      <w:r>
        <w:rPr/>
        <w:t>corporal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desemboca en</w:t>
      </w:r>
      <w:r>
        <w:rPr>
          <w:spacing w:val="-4"/>
        </w:rPr>
        <w:t> </w:t>
      </w:r>
      <w:r>
        <w:rPr/>
        <w:t>un</w:t>
      </w:r>
      <w:r>
        <w:rPr>
          <w:spacing w:val="-1"/>
        </w:rPr>
        <w:t> </w:t>
      </w:r>
      <w:r>
        <w:rPr/>
        <w:t>deseo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adelgazar.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75"/>
        <w:jc w:val="both"/>
      </w:pPr>
      <w:r>
        <w:rPr/>
        <w:t>Que al ser una problemática multifactorial, los expertos señalan que el 40% corresponde a</w:t>
      </w:r>
      <w:r>
        <w:rPr>
          <w:spacing w:val="1"/>
        </w:rPr>
        <w:t> </w:t>
      </w:r>
      <w:r>
        <w:rPr/>
        <w:t>factores genéticos y se la vincula con la predisposición, mientras que el 60% posee un carácter</w:t>
      </w:r>
      <w:r>
        <w:rPr>
          <w:spacing w:val="1"/>
        </w:rPr>
        <w:t> </w:t>
      </w:r>
      <w:r>
        <w:rPr/>
        <w:t>social que se encuentra asociado con las imágenes e imaginarios sociales que nos interpelan a</w:t>
      </w:r>
      <w:r>
        <w:rPr>
          <w:spacing w:val="1"/>
        </w:rPr>
        <w:t> </w:t>
      </w:r>
      <w:r>
        <w:rPr/>
        <w:t>diario en diversos ámbitos, entre ellos, los medios de comunicación, quienes desempeñan un</w:t>
      </w:r>
      <w:r>
        <w:rPr>
          <w:spacing w:val="1"/>
        </w:rPr>
        <w:t> </w:t>
      </w:r>
      <w:r>
        <w:rPr/>
        <w:t>papel</w:t>
      </w:r>
      <w:r>
        <w:rPr>
          <w:spacing w:val="-4"/>
        </w:rPr>
        <w:t> </w:t>
      </w:r>
      <w:r>
        <w:rPr/>
        <w:t>significativo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 sociedad</w:t>
      </w:r>
      <w:r>
        <w:rPr>
          <w:spacing w:val="-3"/>
        </w:rPr>
        <w:t> </w:t>
      </w:r>
      <w:r>
        <w:rPr/>
        <w:t>actual.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01" w:right="175"/>
        <w:jc w:val="both"/>
      </w:pPr>
      <w:r>
        <w:rPr/>
        <w:t>Que los TCA suelen ser más presentes en mujeres que en hombres. La proporción de hombres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presentan estos trastornos es 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por cada 9 mujeres. Pueden</w:t>
      </w:r>
      <w:r>
        <w:rPr>
          <w:spacing w:val="49"/>
        </w:rPr>
        <w:t> </w:t>
      </w:r>
      <w:r>
        <w:rPr/>
        <w:t>aparecer en cualquier</w:t>
      </w:r>
      <w:r>
        <w:rPr>
          <w:spacing w:val="1"/>
        </w:rPr>
        <w:t> </w:t>
      </w:r>
      <w:r>
        <w:rPr/>
        <w:t>edad, aunque la adolescencia es la etapa de mayor riesgo para presentar estas enfermedades.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incidencia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pero</w:t>
      </w:r>
      <w:r>
        <w:rPr>
          <w:spacing w:val="49"/>
        </w:rPr>
        <w:t> </w:t>
      </w:r>
      <w:r>
        <w:rPr/>
        <w:t>actualmente</w:t>
      </w:r>
      <w:r>
        <w:rPr>
          <w:spacing w:val="50"/>
        </w:rPr>
        <w:t> </w:t>
      </w:r>
      <w:r>
        <w:rPr/>
        <w:t>están</w:t>
      </w:r>
      <w:r>
        <w:rPr>
          <w:spacing w:val="1"/>
        </w:rPr>
        <w:t> </w:t>
      </w:r>
      <w:r>
        <w:rPr/>
        <w:t>apareciendo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-3"/>
        </w:rPr>
        <w:t> </w:t>
      </w:r>
      <w:r>
        <w:rPr/>
        <w:t>una edad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más baja,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torno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1" w:right="174"/>
        <w:jc w:val="both"/>
      </w:pPr>
      <w:r>
        <w:rPr/>
        <w:t>Que la presión social para adelgazar, las redes sociales, la necesidad de ser aceptado y la</w:t>
      </w:r>
      <w:r>
        <w:rPr>
          <w:spacing w:val="1"/>
        </w:rPr>
        <w:t> </w:t>
      </w:r>
      <w:r>
        <w:rPr/>
        <w:t>preocupación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estético delgado</w:t>
      </w:r>
      <w:r>
        <w:rPr>
          <w:spacing w:val="1"/>
        </w:rPr>
        <w:t> </w:t>
      </w:r>
      <w:r>
        <w:rPr/>
        <w:t>asociado al</w:t>
      </w:r>
      <w:r>
        <w:rPr>
          <w:spacing w:val="1"/>
        </w:rPr>
        <w:t> </w:t>
      </w:r>
      <w:r>
        <w:rPr/>
        <w:t>éxito social,</w:t>
      </w:r>
      <w:r>
        <w:rPr>
          <w:spacing w:val="1"/>
        </w:rPr>
        <w:t> </w:t>
      </w:r>
      <w:r>
        <w:rPr/>
        <w:t>familiar y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podrían ser factores que explicaran esta mayor vulnerabilidad fisiológica a presentar un TCA de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</w:t>
      </w:r>
      <w:r>
        <w:rPr>
          <w:spacing w:val="-2"/>
        </w:rPr>
        <w:t> </w:t>
      </w:r>
      <w:r>
        <w:rPr/>
        <w:t>jóvenes.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1" w:right="180"/>
        <w:jc w:val="both"/>
      </w:pPr>
      <w:r>
        <w:rPr/>
        <w:t>Que entre los TCA más frecuentes se encuentran los Trastornos por Atracón de comida, la</w:t>
      </w:r>
      <w:r>
        <w:rPr>
          <w:spacing w:val="1"/>
        </w:rPr>
        <w:t> </w:t>
      </w:r>
      <w:r>
        <w:rPr/>
        <w:t>Bulimia</w:t>
      </w:r>
      <w:r>
        <w:rPr>
          <w:spacing w:val="-6"/>
        </w:rPr>
        <w:t> </w:t>
      </w:r>
      <w:r>
        <w:rPr/>
        <w:t>Nerviosa,</w:t>
      </w:r>
      <w:r>
        <w:rPr>
          <w:spacing w:val="-2"/>
        </w:rPr>
        <w:t> </w:t>
      </w:r>
      <w:r>
        <w:rPr/>
        <w:t>la Anorexia</w:t>
      </w:r>
      <w:r>
        <w:rPr>
          <w:spacing w:val="-1"/>
        </w:rPr>
        <w:t> </w:t>
      </w:r>
      <w:r>
        <w:rPr/>
        <w:t>Nerviosa,</w:t>
      </w:r>
      <w:r>
        <w:rPr>
          <w:spacing w:val="-2"/>
        </w:rPr>
        <w:t> </w:t>
      </w:r>
      <w:r>
        <w:rPr/>
        <w:t>la Ortorexia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Vigorexia.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74"/>
        <w:jc w:val="both"/>
      </w:pPr>
      <w:r>
        <w:rPr/>
        <w:t>Que</w:t>
      </w:r>
      <w:r>
        <w:rPr>
          <w:spacing w:val="8"/>
        </w:rPr>
        <w:t> </w:t>
      </w:r>
      <w:r>
        <w:rPr/>
        <w:t>las</w:t>
      </w:r>
      <w:r>
        <w:rPr>
          <w:spacing w:val="11"/>
        </w:rPr>
        <w:t> </w:t>
      </w:r>
      <w:r>
        <w:rPr/>
        <w:t>personas</w:t>
      </w:r>
      <w:r>
        <w:rPr>
          <w:spacing w:val="11"/>
        </w:rPr>
        <w:t> </w:t>
      </w:r>
      <w:r>
        <w:rPr/>
        <w:t>con</w:t>
      </w:r>
      <w:r>
        <w:rPr>
          <w:spacing w:val="8"/>
        </w:rPr>
        <w:t> </w:t>
      </w:r>
      <w:r>
        <w:rPr/>
        <w:t>Trastorno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Atracón</w:t>
      </w:r>
      <w:r>
        <w:rPr>
          <w:spacing w:val="10"/>
        </w:rPr>
        <w:t> </w:t>
      </w:r>
      <w:r>
        <w:rPr/>
        <w:t>siguen</w:t>
      </w:r>
      <w:r>
        <w:rPr>
          <w:spacing w:val="12"/>
        </w:rPr>
        <w:t> </w:t>
      </w:r>
      <w:r>
        <w:rPr/>
        <w:t>comiendo</w:t>
      </w:r>
      <w:r>
        <w:rPr>
          <w:spacing w:val="10"/>
        </w:rPr>
        <w:t> </w:t>
      </w:r>
      <w:r>
        <w:rPr/>
        <w:t>incluso</w:t>
      </w:r>
      <w:r>
        <w:rPr>
          <w:spacing w:val="12"/>
        </w:rPr>
        <w:t> </w:t>
      </w:r>
      <w:r>
        <w:rPr/>
        <w:t>después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estar</w:t>
      </w:r>
      <w:r>
        <w:rPr>
          <w:spacing w:val="11"/>
        </w:rPr>
        <w:t> </w:t>
      </w:r>
      <w:r>
        <w:rPr/>
        <w:t>llenas.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menudo,</w:t>
      </w:r>
      <w:r>
        <w:rPr>
          <w:spacing w:val="1"/>
        </w:rPr>
        <w:t> </w:t>
      </w:r>
      <w:r>
        <w:rPr/>
        <w:t>comen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sienten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incómodas.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sentimientos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culpa,</w:t>
      </w:r>
      <w:r>
        <w:rPr>
          <w:spacing w:val="1"/>
        </w:rPr>
        <w:t> </w:t>
      </w:r>
      <w:r>
        <w:rPr/>
        <w:t>vergüenza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angustia.</w:t>
      </w:r>
      <w:r>
        <w:rPr>
          <w:spacing w:val="1"/>
        </w:rPr>
        <w:t> </w:t>
      </w:r>
      <w:r>
        <w:rPr/>
        <w:t>Darse</w:t>
      </w:r>
      <w:r>
        <w:rPr>
          <w:spacing w:val="1"/>
        </w:rPr>
        <w:t> </w:t>
      </w:r>
      <w:r>
        <w:rPr/>
        <w:t>atracones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comida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demasiada</w:t>
      </w:r>
      <w:r>
        <w:rPr>
          <w:spacing w:val="1"/>
        </w:rPr>
        <w:t> </w:t>
      </w:r>
      <w:r>
        <w:rPr/>
        <w:t>frecuencia puede causar aumento de peso y obesidad. El trastorno por atracón es el trastorno</w:t>
      </w:r>
      <w:r>
        <w:rPr>
          <w:spacing w:val="1"/>
        </w:rPr>
        <w:t> </w:t>
      </w:r>
      <w:r>
        <w:rPr/>
        <w:t>alimentario</w:t>
      </w:r>
      <w:r>
        <w:rPr>
          <w:spacing w:val="-5"/>
        </w:rPr>
        <w:t> </w:t>
      </w:r>
      <w:r>
        <w:rPr/>
        <w:t>más común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2" w:footer="1000" w:top="1660" w:bottom="1200" w:left="1600" w:right="14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57"/>
        <w:ind w:left="101" w:right="120"/>
        <w:jc w:val="both"/>
      </w:pPr>
      <w:r>
        <w:rPr/>
        <w:t>Que en cuanto a la Bulimia nerviosa, las personas que lo padecen tienen períodos de atracones.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purgan</w:t>
      </w:r>
      <w:r>
        <w:rPr>
          <w:spacing w:val="1"/>
        </w:rPr>
        <w:t> </w:t>
      </w:r>
      <w:r>
        <w:rPr/>
        <w:t>provocándose</w:t>
      </w:r>
      <w:r>
        <w:rPr>
          <w:spacing w:val="1"/>
        </w:rPr>
        <w:t> </w:t>
      </w:r>
      <w:r>
        <w:rPr/>
        <w:t>vómitos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usando</w:t>
      </w:r>
      <w:r>
        <w:rPr>
          <w:spacing w:val="1"/>
        </w:rPr>
        <w:t> </w:t>
      </w:r>
      <w:r>
        <w:rPr/>
        <w:t>laxantes.</w:t>
      </w:r>
      <w:r>
        <w:rPr>
          <w:spacing w:val="1"/>
        </w:rPr>
        <w:t> </w:t>
      </w:r>
      <w:r>
        <w:rPr/>
        <w:t>También</w:t>
      </w:r>
      <w:r>
        <w:rPr>
          <w:spacing w:val="49"/>
        </w:rPr>
        <w:t> </w:t>
      </w:r>
      <w:r>
        <w:rPr/>
        <w:t>pueden</w:t>
      </w:r>
      <w:r>
        <w:rPr>
          <w:spacing w:val="50"/>
        </w:rPr>
        <w:t> </w:t>
      </w:r>
      <w:r>
        <w:rPr/>
        <w:t>hacer</w:t>
      </w:r>
      <w:r>
        <w:rPr>
          <w:spacing w:val="1"/>
        </w:rPr>
        <w:t> </w:t>
      </w:r>
      <w:r>
        <w:rPr/>
        <w:t>ejercicio en exceso o pueden ayunar. Las personas con bulimia nerviosa pueden tener poco</w:t>
      </w:r>
      <w:r>
        <w:rPr>
          <w:spacing w:val="1"/>
        </w:rPr>
        <w:t> </w:t>
      </w:r>
      <w:r>
        <w:rPr/>
        <w:t>peso,</w:t>
      </w:r>
      <w:r>
        <w:rPr>
          <w:spacing w:val="-3"/>
        </w:rPr>
        <w:t> </w:t>
      </w:r>
      <w:r>
        <w:rPr/>
        <w:t>peso</w:t>
      </w:r>
      <w:r>
        <w:rPr>
          <w:spacing w:val="-1"/>
        </w:rPr>
        <w:t> </w:t>
      </w:r>
      <w:r>
        <w:rPr/>
        <w:t>normal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sobrepeso.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01" w:right="176" w:firstLine="48"/>
        <w:jc w:val="both"/>
      </w:pPr>
      <w:r>
        <w:rPr/>
        <w:t>Que la Anorexia nerviosa genera que las personas con anorexia nerviosa evitan los alimentos,</w:t>
      </w:r>
      <w:r>
        <w:rPr>
          <w:spacing w:val="1"/>
        </w:rPr>
        <w:t> </w:t>
      </w:r>
      <w:r>
        <w:rPr/>
        <w:t>restringen severamente los</w:t>
      </w:r>
      <w:r>
        <w:rPr>
          <w:spacing w:val="1"/>
        </w:rPr>
        <w:t> </w:t>
      </w:r>
      <w:r>
        <w:rPr/>
        <w:t>alimentos o comen</w:t>
      </w:r>
      <w:r>
        <w:rPr>
          <w:spacing w:val="1"/>
        </w:rPr>
        <w:t> </w:t>
      </w:r>
      <w:r>
        <w:rPr/>
        <w:t>cantidades muy pequeñas</w:t>
      </w:r>
      <w:r>
        <w:rPr>
          <w:spacing w:val="1"/>
        </w:rPr>
        <w:t> </w:t>
      </w:r>
      <w:r>
        <w:rPr/>
        <w:t>de solo algunos</w:t>
      </w:r>
      <w:r>
        <w:rPr>
          <w:spacing w:val="1"/>
        </w:rPr>
        <w:t> </w:t>
      </w:r>
      <w:r>
        <w:rPr/>
        <w:t>alimentos. Pueden verse a sí mismas con sobrepeso, incluso cuando están peligrosamente</w:t>
      </w:r>
      <w:r>
        <w:rPr>
          <w:spacing w:val="1"/>
        </w:rPr>
        <w:t> </w:t>
      </w:r>
      <w:r>
        <w:rPr/>
        <w:t>delgadas. La Anorexia nerviosa es el menos común de los tres trastornos alimenticios, pero a</w:t>
      </w:r>
      <w:r>
        <w:rPr>
          <w:spacing w:val="1"/>
        </w:rPr>
        <w:t> </w:t>
      </w:r>
      <w:r>
        <w:rPr/>
        <w:t>menudo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más grave.</w:t>
      </w:r>
      <w:r>
        <w:rPr>
          <w:spacing w:val="-4"/>
        </w:rPr>
        <w:t> </w:t>
      </w:r>
      <w:r>
        <w:rPr/>
        <w:t>Tiene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tasa de</w:t>
      </w:r>
      <w:r>
        <w:rPr>
          <w:spacing w:val="-3"/>
        </w:rPr>
        <w:t> </w:t>
      </w:r>
      <w:r>
        <w:rPr/>
        <w:t>mortalidad</w:t>
      </w:r>
      <w:r>
        <w:rPr>
          <w:spacing w:val="-3"/>
        </w:rPr>
        <w:t> </w:t>
      </w:r>
      <w:r>
        <w:rPr/>
        <w:t>más</w:t>
      </w:r>
      <w:r>
        <w:rPr>
          <w:spacing w:val="-1"/>
        </w:rPr>
        <w:t> </w:t>
      </w:r>
      <w:r>
        <w:rPr/>
        <w:t>alta</w:t>
      </w:r>
      <w:r>
        <w:rPr>
          <w:spacing w:val="-2"/>
        </w:rPr>
        <w:t> </w:t>
      </w:r>
      <w:r>
        <w:rPr/>
        <w:t>de cualquier</w:t>
      </w:r>
      <w:r>
        <w:rPr>
          <w:spacing w:val="-3"/>
        </w:rPr>
        <w:t> </w:t>
      </w:r>
      <w:r>
        <w:rPr/>
        <w:t>trastorno</w:t>
      </w:r>
      <w:r>
        <w:rPr>
          <w:spacing w:val="-1"/>
        </w:rPr>
        <w:t> </w:t>
      </w:r>
      <w:r>
        <w:rPr/>
        <w:t>mental.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72"/>
        <w:jc w:val="both"/>
      </w:pPr>
      <w:r>
        <w:rPr/>
        <w:t>Que la Ortorexia es un trastorno que cuya denominación surge del griego (orthos-correcto y</w:t>
      </w:r>
      <w:r>
        <w:rPr>
          <w:spacing w:val="1"/>
        </w:rPr>
        <w:t> </w:t>
      </w:r>
      <w:r>
        <w:rPr/>
        <w:t>orexis-apetito). Se trata de un trastorno de la alimentación que se caracteriza por una obsesión</w:t>
      </w:r>
      <w:r>
        <w:rPr>
          <w:spacing w:val="1"/>
        </w:rPr>
        <w:t> </w:t>
      </w:r>
      <w:r>
        <w:rPr/>
        <w:t>con alimentos específicos o grupos completos de alimentos, que la persona que lo padece cree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dañinos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manifiesta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eliminación</w:t>
      </w:r>
      <w:r>
        <w:rPr>
          <w:spacing w:val="-2"/>
        </w:rPr>
        <w:t> </w:t>
      </w:r>
      <w:r>
        <w:rPr/>
        <w:t>sistemática.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73"/>
        <w:jc w:val="both"/>
      </w:pPr>
      <w:r>
        <w:rPr/>
        <w:t>Que la</w:t>
      </w:r>
      <w:r>
        <w:rPr>
          <w:spacing w:val="1"/>
        </w:rPr>
        <w:t> </w:t>
      </w:r>
      <w:r>
        <w:rPr/>
        <w:t>Vigorexia es</w:t>
      </w:r>
      <w:r>
        <w:rPr>
          <w:spacing w:val="1"/>
        </w:rPr>
        <w:t> </w:t>
      </w:r>
      <w:r>
        <w:rPr/>
        <w:t>un trastorno caracterizado</w:t>
      </w:r>
      <w:r>
        <w:rPr>
          <w:spacing w:val="1"/>
        </w:rPr>
        <w:t> </w:t>
      </w:r>
      <w:r>
        <w:rPr/>
        <w:t>por una</w:t>
      </w:r>
      <w:r>
        <w:rPr>
          <w:spacing w:val="49"/>
        </w:rPr>
        <w:t> </w:t>
      </w:r>
      <w:r>
        <w:rPr/>
        <w:t>preocupación obsesiva por</w:t>
      </w:r>
      <w:r>
        <w:rPr>
          <w:spacing w:val="50"/>
        </w:rPr>
        <w:t> </w:t>
      </w:r>
      <w:r>
        <w:rPr/>
        <w:t>el físico,</w:t>
      </w:r>
      <w:r>
        <w:rPr>
          <w:spacing w:val="1"/>
        </w:rPr>
        <w:t> </w:t>
      </w:r>
      <w:r>
        <w:rPr/>
        <w:t>baja autoestima y una distorsión del esquema corporal. Esta patología afecta tanto a mujeres</w:t>
      </w:r>
      <w:r>
        <w:rPr>
          <w:spacing w:val="1"/>
        </w:rPr>
        <w:t> </w:t>
      </w:r>
      <w:r>
        <w:rPr/>
        <w:t>como hombres, pero se trata de un trastorno mucho más masculino. Las personas que lo</w:t>
      </w:r>
      <w:r>
        <w:rPr>
          <w:spacing w:val="1"/>
        </w:rPr>
        <w:t> </w:t>
      </w:r>
      <w:r>
        <w:rPr/>
        <w:t>padecen tienen una necesidad obsesiva de realizar ejercicio físico para mejorar su aspecto</w:t>
      </w:r>
      <w:r>
        <w:rPr>
          <w:spacing w:val="1"/>
        </w:rPr>
        <w:t> </w:t>
      </w:r>
      <w:r>
        <w:rPr/>
        <w:t>corporal, haciéndolo de forma compulsiva. Con esta, los cuerpos suelen desproporcionarse,</w:t>
      </w:r>
      <w:r>
        <w:rPr>
          <w:spacing w:val="1"/>
        </w:rPr>
        <w:t> </w:t>
      </w:r>
      <w:r>
        <w:rPr/>
        <w:t>adquiriendo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musculatura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acorde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ocasionar</w:t>
      </w:r>
      <w:r>
        <w:rPr>
          <w:spacing w:val="-47"/>
        </w:rPr>
        <w:t> </w:t>
      </w:r>
      <w:r>
        <w:rPr/>
        <w:t>alteraciones metabólicas importantes, sobre todo cuando la persona consume esteroides que</w:t>
      </w:r>
      <w:r>
        <w:rPr>
          <w:spacing w:val="1"/>
        </w:rPr>
        <w:t> </w:t>
      </w:r>
      <w:r>
        <w:rPr/>
        <w:t>ocasionan</w:t>
      </w:r>
      <w:r>
        <w:rPr>
          <w:spacing w:val="-2"/>
        </w:rPr>
        <w:t> </w:t>
      </w:r>
      <w:r>
        <w:rPr/>
        <w:t>cambio</w:t>
      </w:r>
      <w:r>
        <w:rPr>
          <w:spacing w:val="-1"/>
        </w:rPr>
        <w:t> </w:t>
      </w:r>
      <w:r>
        <w:rPr/>
        <w:t>cambios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humor</w:t>
      </w:r>
      <w:r>
        <w:rPr>
          <w:spacing w:val="-2"/>
        </w:rPr>
        <w:t> </w:t>
      </w:r>
      <w:r>
        <w:rPr/>
        <w:t>repentinos.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01" w:right="173"/>
        <w:jc w:val="both"/>
      </w:pPr>
      <w:r>
        <w:rPr/>
        <w:t>Que</w:t>
      </w:r>
      <w:r>
        <w:rPr>
          <w:spacing w:val="21"/>
        </w:rPr>
        <w:t> </w:t>
      </w:r>
      <w:r>
        <w:rPr/>
        <w:t>ante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/>
        <w:t>surgimiento</w:t>
      </w:r>
      <w:r>
        <w:rPr>
          <w:spacing w:val="22"/>
        </w:rPr>
        <w:t> </w:t>
      </w:r>
      <w:r>
        <w:rPr/>
        <w:t>cada</w:t>
      </w:r>
      <w:r>
        <w:rPr>
          <w:spacing w:val="22"/>
        </w:rPr>
        <w:t> </w:t>
      </w:r>
      <w:r>
        <w:rPr/>
        <w:t>vez</w:t>
      </w:r>
      <w:r>
        <w:rPr>
          <w:spacing w:val="23"/>
        </w:rPr>
        <w:t> </w:t>
      </w:r>
      <w:r>
        <w:rPr/>
        <w:t>mas</w:t>
      </w:r>
      <w:r>
        <w:rPr>
          <w:spacing w:val="24"/>
        </w:rPr>
        <w:t> </w:t>
      </w:r>
      <w:r>
        <w:rPr/>
        <w:t>pronunciado</w:t>
      </w:r>
      <w:r>
        <w:rPr>
          <w:spacing w:val="20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2"/>
        </w:rPr>
        <w:t> </w:t>
      </w:r>
      <w:r>
        <w:rPr/>
        <w:t>TCA,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30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Noviembre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cada</w:t>
      </w:r>
      <w:r>
        <w:rPr>
          <w:spacing w:val="-47"/>
        </w:rPr>
        <w:t> </w:t>
      </w:r>
      <w:r>
        <w:rPr/>
        <w:t>año, Día Internacional de la Lucha contra los Trastornos de la Conducta Alimentaria, se trabaja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la lucha</w:t>
      </w:r>
      <w:r>
        <w:rPr>
          <w:spacing w:val="-1"/>
        </w:rPr>
        <w:t> </w:t>
      </w:r>
      <w:r>
        <w:rPr/>
        <w:t>contra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flagelo,</w:t>
      </w:r>
      <w:r>
        <w:rPr>
          <w:spacing w:val="-3"/>
        </w:rPr>
        <w:t> </w:t>
      </w:r>
      <w:r>
        <w:rPr/>
        <w:t>reconociendo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símbolo</w:t>
      </w:r>
      <w:r>
        <w:rPr>
          <w:spacing w:val="-2"/>
        </w:rPr>
        <w:t> </w:t>
      </w:r>
      <w:r>
        <w:rPr/>
        <w:t>el lazo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color</w:t>
      </w:r>
      <w:r>
        <w:rPr>
          <w:spacing w:val="-2"/>
        </w:rPr>
        <w:t> </w:t>
      </w:r>
      <w:r>
        <w:rPr/>
        <w:t>azul</w:t>
      </w:r>
      <w:r>
        <w:rPr>
          <w:spacing w:val="-1"/>
        </w:rPr>
        <w:t> </w:t>
      </w:r>
      <w:r>
        <w:rPr/>
        <w:t>claro.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1" w:right="173"/>
        <w:jc w:val="both"/>
      </w:pPr>
      <w:r>
        <w:rPr/>
        <w:t>Que este día surgió a finales del año 2012 por iniciativa de unas administradoras de una página</w:t>
      </w:r>
      <w:r>
        <w:rPr>
          <w:spacing w:val="1"/>
        </w:rPr>
        <w:t> </w:t>
      </w:r>
      <w:r>
        <w:rPr/>
        <w:t>de la Red Social Facebook quienes buscaron una vía para apoyarse a sí mismas, para apoyar a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recordar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lucha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enfrentan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trastornos;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se</w:t>
      </w:r>
      <w:r>
        <w:rPr>
          <w:spacing w:val="-47"/>
        </w:rPr>
        <w:t> </w:t>
      </w:r>
      <w:r>
        <w:rPr/>
        <w:t>propuso tener como símbolo un lazo o una cinta o pulsera de color azul claro en la mano</w:t>
      </w:r>
      <w:r>
        <w:rPr>
          <w:spacing w:val="1"/>
        </w:rPr>
        <w:t> </w:t>
      </w:r>
      <w:r>
        <w:rPr/>
        <w:t>izquierda</w:t>
      </w:r>
      <w:r>
        <w:rPr>
          <w:spacing w:val="-3"/>
        </w:rPr>
        <w:t> </w:t>
      </w:r>
      <w:r>
        <w:rPr/>
        <w:t>para representar</w:t>
      </w:r>
      <w:r>
        <w:rPr>
          <w:spacing w:val="-2"/>
        </w:rPr>
        <w:t> </w:t>
      </w:r>
      <w:r>
        <w:rPr/>
        <w:t>la fe,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solidaridad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 esperanza.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70"/>
        <w:jc w:val="both"/>
      </w:pP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unieron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decidieron que dicho día sería el 30 de noviembre y que promoverían a través de esta red el</w:t>
      </w:r>
      <w:r>
        <w:rPr>
          <w:spacing w:val="1"/>
        </w:rPr>
        <w:t> </w:t>
      </w:r>
      <w:r>
        <w:rPr/>
        <w:t>lazo azul claro, así como mensajes y fotografías como demostración</w:t>
      </w:r>
      <w:r>
        <w:rPr>
          <w:spacing w:val="49"/>
        </w:rPr>
        <w:t> </w:t>
      </w:r>
      <w:r>
        <w:rPr/>
        <w:t>de apoyo</w:t>
      </w:r>
      <w:r>
        <w:rPr>
          <w:spacing w:val="50"/>
        </w:rPr>
        <w:t> </w:t>
      </w:r>
      <w:r>
        <w:rPr/>
        <w:t>y solidaridad a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 que</w:t>
      </w:r>
      <w:r>
        <w:rPr>
          <w:spacing w:val="-2"/>
        </w:rPr>
        <w:t> </w:t>
      </w:r>
      <w:r>
        <w:rPr/>
        <w:t>padecen</w:t>
      </w:r>
      <w:r>
        <w:rPr>
          <w:spacing w:val="-4"/>
        </w:rPr>
        <w:t> </w:t>
      </w:r>
      <w:r>
        <w:rPr/>
        <w:t>la enfermedad,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 sus</w:t>
      </w:r>
      <w:r>
        <w:rPr>
          <w:spacing w:val="-3"/>
        </w:rPr>
        <w:t> </w:t>
      </w:r>
      <w:r>
        <w:rPr/>
        <w:t>familiares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amigos.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01" w:right="116"/>
        <w:jc w:val="both"/>
      </w:pPr>
      <w:r>
        <w:rPr/>
        <w:t>Que distintas instituciones, grupos, asociaciones, universidades y organizaciones despliegan,</w:t>
      </w:r>
      <w:r>
        <w:rPr>
          <w:spacing w:val="1"/>
        </w:rPr>
        <w:t> </w:t>
      </w:r>
      <w:r>
        <w:rPr/>
        <w:t>cada 30 de Noviembre, diversas actividades destinadas a informar y concientizar a la población:</w:t>
      </w:r>
      <w:r>
        <w:rPr>
          <w:spacing w:val="1"/>
        </w:rPr>
        <w:t> </w:t>
      </w:r>
      <w:r>
        <w:rPr/>
        <w:t>Talleres, charlas, videoconferencias, foros, seminarios y entrega de material informativo; y</w:t>
      </w:r>
      <w:r>
        <w:rPr>
          <w:spacing w:val="1"/>
        </w:rPr>
        <w:t> </w:t>
      </w:r>
      <w:r>
        <w:rPr/>
        <w:t>recordarles</w:t>
      </w:r>
      <w:r>
        <w:rPr>
          <w:spacing w:val="-6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-2"/>
        </w:rPr>
        <w:t> </w:t>
      </w:r>
      <w:r>
        <w:rPr/>
        <w:t>posible</w:t>
      </w:r>
      <w:r>
        <w:rPr>
          <w:spacing w:val="-2"/>
        </w:rPr>
        <w:t> </w:t>
      </w:r>
      <w:r>
        <w:rPr/>
        <w:t>superarlo.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71"/>
        <w:jc w:val="both"/>
      </w:pPr>
      <w:r>
        <w:rPr/>
        <w:t>Que esta propuesta, que tiene lugar de forma anual desde hace años, pretende visibilizar la</w:t>
      </w:r>
      <w:r>
        <w:rPr>
          <w:spacing w:val="1"/>
        </w:rPr>
        <w:t> </w:t>
      </w:r>
      <w:r>
        <w:rPr/>
        <w:t>importancia</w:t>
      </w:r>
      <w:r>
        <w:rPr>
          <w:spacing w:val="25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prevención</w:t>
      </w:r>
      <w:r>
        <w:rPr>
          <w:spacing w:val="27"/>
        </w:rPr>
        <w:t> </w:t>
      </w:r>
      <w:r>
        <w:rPr/>
        <w:t>y</w:t>
      </w:r>
      <w:r>
        <w:rPr>
          <w:spacing w:val="29"/>
        </w:rPr>
        <w:t> </w:t>
      </w:r>
      <w:r>
        <w:rPr/>
        <w:t>detección</w:t>
      </w:r>
      <w:r>
        <w:rPr>
          <w:spacing w:val="26"/>
        </w:rPr>
        <w:t> </w:t>
      </w:r>
      <w:r>
        <w:rPr/>
        <w:t>precoz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este</w:t>
      </w:r>
      <w:r>
        <w:rPr>
          <w:spacing w:val="25"/>
        </w:rPr>
        <w:t> </w:t>
      </w:r>
      <w:r>
        <w:rPr/>
        <w:t>tipo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alteraciones</w:t>
      </w:r>
      <w:r>
        <w:rPr>
          <w:spacing w:val="25"/>
        </w:rPr>
        <w:t> </w:t>
      </w:r>
      <w:r>
        <w:rPr/>
        <w:t>alimentarias</w:t>
      </w:r>
      <w:r>
        <w:rPr>
          <w:spacing w:val="28"/>
        </w:rPr>
        <w:t> </w:t>
      </w:r>
      <w:r>
        <w:rPr/>
        <w:t>y</w:t>
      </w:r>
      <w:r>
        <w:rPr>
          <w:spacing w:val="-47"/>
        </w:rPr>
        <w:t> </w:t>
      </w:r>
      <w:r>
        <w:rPr/>
        <w:t>huir de la estigmatización y el exceso de juicios sociales que, de forma frecuente, rodean a este</w:t>
      </w:r>
      <w:r>
        <w:rPr>
          <w:spacing w:val="1"/>
        </w:rPr>
        <w:t> </w:t>
      </w:r>
      <w:r>
        <w:rPr/>
        <w:t>tipo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enfermedades.</w:t>
      </w:r>
    </w:p>
    <w:p>
      <w:pPr>
        <w:spacing w:after="0"/>
        <w:jc w:val="both"/>
        <w:sectPr>
          <w:pgSz w:w="11910" w:h="16840"/>
          <w:pgMar w:header="1032" w:footer="1000" w:top="1660" w:bottom="1200" w:left="160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57"/>
        <w:ind w:left="101" w:right="171"/>
        <w:jc w:val="both"/>
      </w:pPr>
      <w:r>
        <w:rPr/>
        <w:t>Que durante los últimos años, se ha producido un preocupante incremento de la incidencia de</w:t>
      </w:r>
      <w:r>
        <w:rPr>
          <w:spacing w:val="1"/>
        </w:rPr>
        <w:t> </w:t>
      </w:r>
      <w:r>
        <w:rPr/>
        <w:t>los</w:t>
      </w:r>
      <w:r>
        <w:rPr>
          <w:spacing w:val="6"/>
        </w:rPr>
        <w:t> </w:t>
      </w:r>
      <w:r>
        <w:rPr/>
        <w:t>TCA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República</w:t>
      </w:r>
      <w:r>
        <w:rPr>
          <w:spacing w:val="10"/>
        </w:rPr>
        <w:t> </w:t>
      </w:r>
      <w:r>
        <w:rPr/>
        <w:t>Argentina.</w:t>
      </w:r>
      <w:r>
        <w:rPr>
          <w:spacing w:val="11"/>
        </w:rPr>
        <w:t> </w:t>
      </w:r>
      <w:r>
        <w:rPr/>
        <w:t>Según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datos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Asociación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Lucha</w:t>
      </w:r>
      <w:r>
        <w:rPr>
          <w:spacing w:val="10"/>
        </w:rPr>
        <w:t> </w:t>
      </w:r>
      <w:r>
        <w:rPr/>
        <w:t>contra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Bulimia</w:t>
      </w:r>
      <w:r>
        <w:rPr>
          <w:spacing w:val="-47"/>
        </w:rPr>
        <w:t> </w:t>
      </w:r>
      <w:r>
        <w:rPr/>
        <w:t>y la Anorexia (ALUBA), en la actualidad, entre el 10% y 15% de la población argentina sufre de</w:t>
      </w:r>
      <w:r>
        <w:rPr>
          <w:spacing w:val="1"/>
        </w:rPr>
        <w:t> </w:t>
      </w:r>
      <w:r>
        <w:rPr/>
        <w:t>TCA.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01" w:right="171" w:firstLine="48"/>
        <w:jc w:val="both"/>
      </w:pPr>
      <w:r>
        <w:rPr/>
        <w:t>Que los planes de tratamiento</w:t>
      </w:r>
      <w:r>
        <w:rPr>
          <w:spacing w:val="1"/>
        </w:rPr>
        <w:t> </w:t>
      </w:r>
      <w:r>
        <w:rPr/>
        <w:t>para los TCA se adaptan a las necesidades de</w:t>
      </w:r>
      <w:r>
        <w:rPr>
          <w:spacing w:val="49"/>
        </w:rPr>
        <w:t> </w:t>
      </w:r>
      <w:r>
        <w:rPr/>
        <w:t>cada persona,</w:t>
      </w:r>
      <w:r>
        <w:rPr>
          <w:spacing w:val="1"/>
        </w:rPr>
        <w:t> </w:t>
      </w:r>
      <w:r>
        <w:rPr/>
        <w:t>pero es probable que deba intervenir un equipo de ayuda que incluya médicos, nutricionistas,</w:t>
      </w:r>
      <w:r>
        <w:rPr>
          <w:spacing w:val="1"/>
        </w:rPr>
        <w:t> </w:t>
      </w:r>
      <w:r>
        <w:rPr/>
        <w:t>enfermeras y terapeutas. Los tratamientos mas utilizados son la psicoterapia individual, grupal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familiar;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monitoreo;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asesoramiento</w:t>
      </w:r>
      <w:r>
        <w:rPr>
          <w:spacing w:val="1"/>
        </w:rPr>
        <w:t> </w:t>
      </w:r>
      <w:r>
        <w:rPr/>
        <w:t>nutricional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76"/>
        <w:jc w:val="both"/>
      </w:pPr>
      <w:r>
        <w:rPr/>
        <w:t>Que el Municipio de Godoy Cruz, ha desarrollado y continúa desarrollando políticas públicas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empoderamiento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vulnerables,</w:t>
      </w:r>
      <w:r>
        <w:rPr>
          <w:spacing w:val="1"/>
        </w:rPr>
        <w:t> </w:t>
      </w:r>
      <w:r>
        <w:rPr/>
        <w:t>asumiendo</w:t>
      </w:r>
      <w:r>
        <w:rPr>
          <w:spacing w:val="1"/>
        </w:rPr>
        <w:t> </w:t>
      </w:r>
      <w:r>
        <w:rPr/>
        <w:t>compromisos relacionados con la difusión y promoción de los derechos de los mismos, con las</w:t>
      </w:r>
      <w:r>
        <w:rPr>
          <w:spacing w:val="1"/>
        </w:rPr>
        <w:t> </w:t>
      </w:r>
      <w:r>
        <w:rPr/>
        <w:t>particularidades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cada 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1"/>
      </w:pPr>
    </w:p>
    <w:p>
      <w:pPr>
        <w:pStyle w:val="BodyText"/>
        <w:ind w:left="101" w:right="173"/>
        <w:jc w:val="both"/>
      </w:pPr>
      <w:r>
        <w:rPr/>
        <w:t>Que en este sentido, desde el Municipio deben organizarse acciones tendientes a visibilizar la</w:t>
      </w:r>
      <w:r>
        <w:rPr>
          <w:spacing w:val="1"/>
        </w:rPr>
        <w:t> </w:t>
      </w:r>
      <w:r>
        <w:rPr/>
        <w:t>sintomatología,</w:t>
      </w:r>
      <w:r>
        <w:rPr>
          <w:spacing w:val="10"/>
        </w:rPr>
        <w:t> </w:t>
      </w:r>
      <w:r>
        <w:rPr/>
        <w:t>alternativas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tratamiento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secuelas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TCA,</w:t>
      </w:r>
      <w:r>
        <w:rPr>
          <w:spacing w:val="8"/>
        </w:rPr>
        <w:t> </w:t>
      </w:r>
      <w:r>
        <w:rPr/>
        <w:t>como</w:t>
      </w:r>
      <w:r>
        <w:rPr>
          <w:spacing w:val="9"/>
        </w:rPr>
        <w:t> </w:t>
      </w:r>
      <w:r>
        <w:rPr/>
        <w:t>forma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contribuir</w:t>
      </w:r>
      <w:r>
        <w:rPr>
          <w:spacing w:val="10"/>
        </w:rPr>
        <w:t> </w:t>
      </w:r>
      <w:r>
        <w:rPr/>
        <w:t>a</w:t>
      </w:r>
      <w:r>
        <w:rPr>
          <w:spacing w:val="-47"/>
        </w:rPr>
        <w:t> </w:t>
      </w:r>
      <w:r>
        <w:rPr/>
        <w:t>la detección temprana de los mismos, con</w:t>
      </w:r>
      <w:r>
        <w:rPr>
          <w:spacing w:val="1"/>
        </w:rPr>
        <w:t> </w:t>
      </w:r>
      <w:r>
        <w:rPr/>
        <w:t>énfasis en la difusión respecto del incremento 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trastornos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(NNyA)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</w:t>
      </w:r>
      <w:r>
        <w:rPr>
          <w:spacing w:val="49"/>
        </w:rPr>
        <w:t> </w:t>
      </w:r>
      <w:r>
        <w:rPr/>
        <w:t>situación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vulnerabilidad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73"/>
        <w:jc w:val="both"/>
      </w:pP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Campaña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problemática,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brinde</w:t>
      </w:r>
      <w:r>
        <w:rPr>
          <w:spacing w:val="1"/>
        </w:rPr>
        <w:t> </w:t>
      </w:r>
      <w:r>
        <w:rPr/>
        <w:t>información</w:t>
      </w:r>
      <w:r>
        <w:rPr>
          <w:spacing w:val="49"/>
        </w:rPr>
        <w:t> </w:t>
      </w:r>
      <w:r>
        <w:rPr/>
        <w:t>sobre</w:t>
      </w:r>
      <w:r>
        <w:rPr>
          <w:spacing w:val="50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 de los TCA en la población del Departamento, el rango etario afectado en la actualidad</w:t>
      </w:r>
      <w:r>
        <w:rPr>
          <w:spacing w:val="1"/>
        </w:rPr>
        <w:t> </w:t>
      </w:r>
      <w:r>
        <w:rPr/>
        <w:t>y los tratamientos médicos disponibles, es una herramienta que contribuirá al bienestar del</w:t>
      </w:r>
      <w:r>
        <w:rPr>
          <w:spacing w:val="1"/>
        </w:rPr>
        <w:t> </w:t>
      </w:r>
      <w:r>
        <w:rPr/>
        <w:t>colectivo.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75"/>
        <w:jc w:val="both"/>
      </w:pP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los</w:t>
      </w:r>
      <w:r>
        <w:rPr>
          <w:spacing w:val="49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propuestos, con relación a la prevención y detección temprana de los TCA, en especial en los</w:t>
      </w:r>
      <w:r>
        <w:rPr>
          <w:spacing w:val="1"/>
        </w:rPr>
        <w:t> </w:t>
      </w:r>
      <w:r>
        <w:rPr/>
        <w:t>NNyA..</w:t>
      </w:r>
    </w:p>
    <w:p>
      <w:pPr>
        <w:pStyle w:val="BodyText"/>
        <w:spacing w:before="1"/>
      </w:pPr>
    </w:p>
    <w:p>
      <w:pPr>
        <w:pStyle w:val="BodyText"/>
        <w:ind w:left="101" w:right="170"/>
        <w:jc w:val="both"/>
      </w:pPr>
      <w:r>
        <w:rPr/>
        <w:t>Que asimismo, una Campaña gráfica en la página web del Municipio y en la cartelería que se</w:t>
      </w:r>
      <w:r>
        <w:rPr>
          <w:spacing w:val="1"/>
        </w:rPr>
        <w:t> </w:t>
      </w:r>
      <w:r>
        <w:rPr/>
        <w:t>determine por vía reglamentaria, garantiza la visibilización de estos trastornos y la posibilidad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detección</w:t>
      </w:r>
      <w:r>
        <w:rPr>
          <w:spacing w:val="-1"/>
        </w:rPr>
        <w:t> </w:t>
      </w:r>
      <w:r>
        <w:rPr/>
        <w:t>temprana</w:t>
      </w:r>
      <w:r>
        <w:rPr>
          <w:spacing w:val="48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74"/>
        <w:jc w:val="both"/>
      </w:pPr>
      <w:r>
        <w:rPr/>
        <w:t>Que la Campaña deberá diseñarse con la participación de las Areas Municipales pertinentes, y</w:t>
      </w:r>
      <w:r>
        <w:rPr>
          <w:spacing w:val="1"/>
        </w:rPr>
        <w:t> </w:t>
      </w:r>
      <w:r>
        <w:rPr/>
        <w:t>con el valioso aporte de las Organizaciones del Departamento de Godoy Cruz comprometidas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problemática, que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-5"/>
        </w:rPr>
        <w:t> </w:t>
      </w:r>
      <w:r>
        <w:rPr/>
        <w:t>convocadas al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before="1"/>
      </w:pPr>
    </w:p>
    <w:p>
      <w:pPr>
        <w:pStyle w:val="BodyText"/>
        <w:ind w:left="101" w:right="175"/>
        <w:jc w:val="both"/>
      </w:pPr>
      <w:r>
        <w:rPr/>
        <w:t>Que desde la Dirección de Salud, Centro de Salud FOECYT considera que una campaña gráfica</w:t>
      </w:r>
      <w:r>
        <w:rPr>
          <w:spacing w:val="1"/>
        </w:rPr>
        <w:t> </w:t>
      </w:r>
      <w:r>
        <w:rPr/>
        <w:t>de difusión sobre la problemática, que bride información sobre los avances de los TCA, en el</w:t>
      </w:r>
      <w:r>
        <w:rPr>
          <w:spacing w:val="1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Godoy</w:t>
      </w:r>
      <w:r>
        <w:rPr>
          <w:spacing w:val="-1"/>
        </w:rPr>
        <w:t> </w:t>
      </w:r>
      <w:r>
        <w:rPr/>
        <w:t>Cruz,</w:t>
      </w:r>
      <w:r>
        <w:rPr>
          <w:spacing w:val="-1"/>
        </w:rPr>
        <w:t> </w:t>
      </w:r>
      <w:r>
        <w:rPr/>
        <w:t>contribuiría notablemente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bienestar</w:t>
      </w:r>
      <w:r>
        <w:rPr>
          <w:spacing w:val="-2"/>
        </w:rPr>
        <w:t> </w:t>
      </w:r>
      <w:r>
        <w:rPr/>
        <w:t>colectivo.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/>
        <w:t>Que</w:t>
      </w:r>
      <w:r>
        <w:rPr>
          <w:spacing w:val="-4"/>
        </w:rPr>
        <w:t> </w:t>
      </w:r>
      <w:r>
        <w:rPr/>
        <w:t>atento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expuesto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estima</w:t>
      </w:r>
      <w:r>
        <w:rPr>
          <w:spacing w:val="-1"/>
        </w:rPr>
        <w:t> </w:t>
      </w:r>
      <w:r>
        <w:rPr/>
        <w:t>procedente</w:t>
      </w:r>
      <w:r>
        <w:rPr>
          <w:spacing w:val="-5"/>
        </w:rPr>
        <w:t> </w:t>
      </w:r>
      <w:r>
        <w:rPr/>
        <w:t>sancionar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Ordenanza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Heading1"/>
        <w:spacing w:before="1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57"/>
        <w:ind w:left="1763" w:right="1856" w:firstLine="0"/>
        <w:jc w:val="center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HONORABLE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CONCEJO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DELIBERANTE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GODOY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CRUZ</w:t>
      </w:r>
    </w:p>
    <w:p>
      <w:pPr>
        <w:spacing w:after="0"/>
        <w:jc w:val="center"/>
        <w:rPr>
          <w:sz w:val="22"/>
        </w:rPr>
        <w:sectPr>
          <w:pgSz w:w="11910" w:h="16840"/>
          <w:pgMar w:header="1032" w:footer="1000" w:top="1660" w:bottom="1200" w:left="160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pStyle w:val="Heading1"/>
        <w:ind w:left="1743" w:right="1856"/>
        <w:jc w:val="center"/>
      </w:pPr>
      <w:r>
        <w:rPr>
          <w:u w:val="single"/>
        </w:rPr>
        <w:t>ORDENA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01" w:right="173"/>
        <w:jc w:val="both"/>
      </w:pPr>
      <w:r>
        <w:rPr>
          <w:b/>
          <w:u w:val="single"/>
        </w:rPr>
        <w:t>ARTÍCULO 1:</w:t>
      </w:r>
      <w:r>
        <w:rPr>
          <w:b/>
        </w:rPr>
        <w:t> </w:t>
      </w:r>
      <w:r>
        <w:rPr/>
        <w:t>Instáurase</w:t>
      </w:r>
      <w:r>
        <w:rPr>
          <w:spacing w:val="1"/>
        </w:rPr>
        <w:t> </w:t>
      </w:r>
      <w:r>
        <w:rPr/>
        <w:t>en el Departamento de Godoy Cruz la “Campaña de Concientización</w:t>
      </w:r>
      <w:r>
        <w:rPr>
          <w:spacing w:val="1"/>
        </w:rPr>
        <w:t> </w:t>
      </w:r>
      <w:r>
        <w:rPr/>
        <w:t>sobre la Lucha contra los Trastornos de Conducta Alimentaria” como medida de acción positiva</w:t>
      </w:r>
      <w:r>
        <w:rPr>
          <w:spacing w:val="1"/>
        </w:rPr>
        <w:t> </w:t>
      </w:r>
      <w:r>
        <w:rPr/>
        <w:t>que permita la visibilización de los trastornos alimenticios y los tratamientos para superarlos,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detección</w:t>
      </w:r>
      <w:r>
        <w:rPr>
          <w:spacing w:val="-2"/>
        </w:rPr>
        <w:t> </w:t>
      </w:r>
      <w:r>
        <w:rPr/>
        <w:t>temprana,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especial  enfoque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Niñas,</w:t>
      </w:r>
      <w:r>
        <w:rPr>
          <w:spacing w:val="-3"/>
        </w:rPr>
        <w:t> </w:t>
      </w:r>
      <w:r>
        <w:rPr/>
        <w:t>Niños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75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2</w:t>
      </w:r>
      <w:r>
        <w:rPr/>
        <w:t>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organizar,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“Dia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Lucha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Trastornos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Alimentaria”,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concientización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clases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trastornos</w:t>
      </w:r>
      <w:r>
        <w:rPr>
          <w:spacing w:val="1"/>
        </w:rPr>
        <w:t> </w:t>
      </w:r>
      <w:r>
        <w:rPr/>
        <w:t>alimentarios,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síntomas,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posibilidades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tratamiento.</w:t>
      </w:r>
    </w:p>
    <w:p>
      <w:pPr>
        <w:pStyle w:val="BodyText"/>
        <w:spacing w:before="1"/>
      </w:pPr>
    </w:p>
    <w:p>
      <w:pPr>
        <w:pStyle w:val="BodyText"/>
        <w:ind w:left="101" w:right="171"/>
        <w:jc w:val="both"/>
      </w:pPr>
      <w:r>
        <w:rPr>
          <w:b/>
          <w:u w:val="single"/>
        </w:rPr>
        <w:t>ARTÍCULO</w:t>
      </w:r>
      <w:r>
        <w:rPr>
          <w:b/>
          <w:spacing w:val="11"/>
          <w:u w:val="single"/>
        </w:rPr>
        <w:t> </w:t>
      </w:r>
      <w:r>
        <w:rPr>
          <w:b/>
          <w:u w:val="single"/>
        </w:rPr>
        <w:t>3</w:t>
      </w:r>
      <w:r>
        <w:rPr/>
        <w:t>:</w:t>
      </w:r>
      <w:r>
        <w:rPr>
          <w:spacing w:val="27"/>
        </w:rPr>
        <w:t> </w:t>
      </w:r>
      <w:r>
        <w:rPr/>
        <w:t>Dispóngase,</w:t>
      </w:r>
      <w:r>
        <w:rPr>
          <w:spacing w:val="9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marco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Campaña</w:t>
      </w:r>
      <w:r>
        <w:rPr>
          <w:spacing w:val="13"/>
        </w:rPr>
        <w:t> </w:t>
      </w:r>
      <w:r>
        <w:rPr/>
        <w:t>prevista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presente,</w:t>
      </w:r>
      <w:r>
        <w:rPr>
          <w:spacing w:val="-48"/>
        </w:rPr>
        <w:t> </w:t>
      </w:r>
      <w:r>
        <w:rPr/>
        <w:t>la publicación en la página web del Municipio y en la cartelería que se determine por vía</w:t>
      </w:r>
      <w:r>
        <w:rPr>
          <w:spacing w:val="1"/>
        </w:rPr>
        <w:t> </w:t>
      </w:r>
      <w:r>
        <w:rPr/>
        <w:t>reglamentaria, de información sobre los diferentes trastornos alimentarios y la posibilidad de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temprana</w:t>
      </w:r>
      <w:r>
        <w:rPr>
          <w:spacing w:val="48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73"/>
        <w:jc w:val="both"/>
      </w:pPr>
      <w:r>
        <w:rPr>
          <w:b/>
          <w:u w:val="single"/>
        </w:rPr>
        <w:t>ARTÍCULO 4</w:t>
      </w:r>
      <w:r>
        <w:rPr/>
        <w:t>: Establécese que la Campaña instaurada por la</w:t>
      </w:r>
      <w:r>
        <w:rPr>
          <w:spacing w:val="1"/>
        </w:rPr>
        <w:t> </w:t>
      </w:r>
      <w:r>
        <w:rPr/>
        <w:t>presente, deberá diseñarse con 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valioso</w:t>
      </w:r>
      <w:r>
        <w:rPr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 del Departamento de Godoy Cruz comprometidas con la problemática, que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convocadas</w:t>
      </w:r>
      <w:r>
        <w:rPr>
          <w:spacing w:val="-2"/>
        </w:rPr>
        <w:t> </w:t>
      </w:r>
      <w:r>
        <w:rPr/>
        <w:t>especialmente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01" w:right="173"/>
        <w:jc w:val="both"/>
      </w:pPr>
      <w:r>
        <w:rPr>
          <w:b/>
          <w:u w:val="single"/>
        </w:rPr>
        <w:t>ARTÍCULO 5</w:t>
      </w:r>
      <w:r>
        <w:rPr/>
        <w:t>: 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2"/>
      </w:pPr>
    </w:p>
    <w:p>
      <w:pPr>
        <w:pStyle w:val="BodyText"/>
        <w:ind w:left="101"/>
      </w:pPr>
      <w:r>
        <w:rPr/>
        <w:t>PL</w:t>
      </w:r>
    </w:p>
    <w:p>
      <w:pPr>
        <w:pStyle w:val="BodyText"/>
      </w:pPr>
    </w:p>
    <w:p>
      <w:pPr>
        <w:pStyle w:val="Heading1"/>
        <w:spacing w:before="0"/>
        <w:ind w:right="105"/>
      </w:pPr>
      <w:r>
        <w:rPr/>
        <w:t>DADA EN SALA DE SESIONES,</w:t>
      </w:r>
      <w:r>
        <w:rPr>
          <w:spacing w:val="1"/>
        </w:rPr>
        <w:t> </w:t>
      </w:r>
      <w:r>
        <w:rPr/>
        <w:t>EN SESIÓN</w:t>
      </w:r>
      <w:r>
        <w:rPr>
          <w:spacing w:val="1"/>
        </w:rPr>
        <w:t> </w:t>
      </w:r>
      <w:r>
        <w:rPr/>
        <w:t>ORDINARIA DEL DÍA</w:t>
      </w:r>
      <w:r>
        <w:rPr>
          <w:spacing w:val="1"/>
        </w:rPr>
        <w:t> </w:t>
      </w:r>
      <w:r>
        <w:rPr/>
        <w:t>ONCE DE</w:t>
      </w:r>
      <w:r>
        <w:rPr>
          <w:spacing w:val="1"/>
        </w:rPr>
        <w:t> </w:t>
      </w:r>
      <w:r>
        <w:rPr/>
        <w:t>ABRIL DEL AÑO</w:t>
      </w:r>
      <w:r>
        <w:rPr>
          <w:spacing w:val="1"/>
        </w:rPr>
        <w:t> </w:t>
      </w:r>
      <w:r>
        <w:rPr/>
        <w:t>DOS</w:t>
      </w:r>
      <w:r>
        <w:rPr>
          <w:spacing w:val="-47"/>
        </w:rPr>
        <w:t> </w:t>
      </w:r>
      <w:r>
        <w:rPr/>
        <w:t>MIL</w:t>
      </w:r>
      <w:r>
        <w:rPr>
          <w:spacing w:val="-4"/>
        </w:rPr>
        <w:t> </w:t>
      </w:r>
      <w:r>
        <w:rPr/>
        <w:t>VEINTIDOS</w:t>
      </w:r>
    </w:p>
    <w:sectPr>
      <w:pgSz w:w="11910" w:h="16840"/>
      <w:pgMar w:header="1032" w:footer="1000" w:top="1660" w:bottom="1200" w:left="16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800320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99808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99296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98272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2022-07-26T16:32:48Z</dcterms:created>
  <dcterms:modified xsi:type="dcterms:W3CDTF">2022-07-26T16:32:48Z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