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spacing w:before="56"/>
        <w:ind w:left="0" w:right="119"/>
        <w:jc w:val="right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7233/2022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101" w:right="118"/>
        <w:jc w:val="both"/>
      </w:pPr>
      <w:r>
        <w:rPr/>
        <w:t>El expediente Nº 2021-001283/I1-GC, caratulado: DEPARTAMENTO ESCRIBANÍA E/DONACIÓN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71113</w:t>
      </w:r>
      <w:r>
        <w:rPr>
          <w:spacing w:val="1"/>
        </w:rPr>
        <w:t> </w:t>
      </w:r>
      <w:r>
        <w:rPr/>
        <w:t>(SE</w:t>
      </w:r>
      <w:r>
        <w:rPr>
          <w:spacing w:val="1"/>
        </w:rPr>
        <w:t> </w:t>
      </w:r>
      <w:r>
        <w:rPr/>
        <w:t>ADJUNTA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MATRÍCULA</w:t>
      </w:r>
      <w:r>
        <w:rPr>
          <w:spacing w:val="-4"/>
        </w:rPr>
        <w:t> </w:t>
      </w:r>
      <w:r>
        <w:rPr/>
        <w:t>Y PLANO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MENSURA);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1" w:right="119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sostenibles, instando a los gobiernos a “garantizar el acceso de todos a vivienda adecuada,</w:t>
      </w:r>
      <w:r>
        <w:rPr>
          <w:spacing w:val="1"/>
        </w:rPr>
        <w:t> </w:t>
      </w:r>
      <w:r>
        <w:rPr/>
        <w:t>segura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asequible,</w:t>
      </w:r>
      <w:r>
        <w:rPr>
          <w:spacing w:val="-3"/>
        </w:rPr>
        <w:t> </w:t>
      </w:r>
      <w:r>
        <w:rPr/>
        <w:t>servicios básicos y</w:t>
      </w:r>
      <w:r>
        <w:rPr>
          <w:spacing w:val="-2"/>
        </w:rPr>
        <w:t> </w:t>
      </w:r>
      <w:r>
        <w:rPr/>
        <w:t>mejorar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barrios</w:t>
      </w:r>
      <w:r>
        <w:rPr>
          <w:spacing w:val="-3"/>
        </w:rPr>
        <w:t> </w:t>
      </w:r>
      <w:r>
        <w:rPr/>
        <w:t>marginales”.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1" w:right="118"/>
        <w:jc w:val="both"/>
      </w:pPr>
      <w:r>
        <w:rPr/>
        <w:t>Que una vivienda segura, saludable y con servicios básicos es una necesidad primordial para el</w:t>
      </w:r>
      <w:r>
        <w:rPr>
          <w:spacing w:val="1"/>
        </w:rPr>
        <w:t> </w:t>
      </w:r>
      <w:r>
        <w:rPr/>
        <w:t>bienestar físico, psicológico, social y económico de los ciudadanos, pero fundamentalmente,</w:t>
      </w:r>
      <w:r>
        <w:rPr>
          <w:spacing w:val="1"/>
        </w:rPr>
        <w:t> </w:t>
      </w:r>
      <w:r>
        <w:rPr/>
        <w:t>uno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derechos</w:t>
      </w:r>
      <w:r>
        <w:rPr>
          <w:spacing w:val="13"/>
        </w:rPr>
        <w:t> </w:t>
      </w:r>
      <w:r>
        <w:rPr/>
        <w:t>esenciales</w:t>
      </w:r>
      <w:r>
        <w:rPr>
          <w:spacing w:val="15"/>
        </w:rPr>
        <w:t> </w:t>
      </w:r>
      <w:r>
        <w:rPr/>
        <w:t>enunciados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nuestra</w:t>
      </w:r>
      <w:r>
        <w:rPr>
          <w:spacing w:val="13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Nacional,</w:t>
      </w:r>
      <w:r>
        <w:rPr>
          <w:spacing w:val="15"/>
        </w:rPr>
        <w:t> </w:t>
      </w:r>
      <w:r>
        <w:rPr/>
        <w:t>reconocidos</w:t>
      </w:r>
      <w:r>
        <w:rPr>
          <w:spacing w:val="14"/>
        </w:rPr>
        <w:t> </w:t>
      </w:r>
      <w:r>
        <w:rPr/>
        <w:t>en</w:t>
      </w:r>
      <w:r>
        <w:rPr>
          <w:spacing w:val="-48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bis como</w:t>
      </w:r>
      <w:r>
        <w:rPr>
          <w:spacing w:val="-4"/>
        </w:rPr>
        <w:t> </w:t>
      </w:r>
      <w:r>
        <w:rPr/>
        <w:t>el “derecho</w:t>
      </w:r>
      <w:r>
        <w:rPr>
          <w:spacing w:val="-4"/>
        </w:rPr>
        <w:t> </w:t>
      </w:r>
      <w:r>
        <w:rPr/>
        <w:t>a una</w:t>
      </w:r>
      <w:r>
        <w:rPr>
          <w:spacing w:val="-1"/>
        </w:rPr>
        <w:t> </w:t>
      </w:r>
      <w:r>
        <w:rPr/>
        <w:t>vivienda digna”.</w:t>
      </w:r>
    </w:p>
    <w:p>
      <w:pPr>
        <w:pStyle w:val="BodyText"/>
        <w:spacing w:before="1"/>
      </w:pPr>
    </w:p>
    <w:p>
      <w:pPr>
        <w:pStyle w:val="BodyText"/>
        <w:ind w:left="101" w:right="116"/>
        <w:jc w:val="both"/>
      </w:pPr>
      <w:r>
        <w:rPr/>
        <w:t>Que la Municipalidad de Godoy Cruz lleva a cabo desde el año 1.999 una serie de 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enmarcan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denominación</w:t>
      </w:r>
      <w:r>
        <w:rPr>
          <w:spacing w:val="1"/>
        </w:rPr>
        <w:t> </w:t>
      </w:r>
      <w:r>
        <w:rPr/>
        <w:t>“Godoy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villas”,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49"/>
        </w:rPr>
        <w:t> </w:t>
      </w:r>
      <w:r>
        <w:rPr/>
        <w:t>de</w:t>
      </w:r>
      <w:r>
        <w:rPr>
          <w:spacing w:val="1"/>
        </w:rPr>
        <w:t> </w:t>
      </w:r>
      <w:r>
        <w:rPr/>
        <w:t>relocalizar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consolidar</w:t>
      </w:r>
      <w:r>
        <w:rPr>
          <w:spacing w:val="-1"/>
        </w:rPr>
        <w:t> </w:t>
      </w:r>
      <w:r>
        <w:rPr/>
        <w:t>asentamientos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construcciones</w:t>
      </w:r>
      <w:r>
        <w:rPr>
          <w:spacing w:val="-1"/>
        </w:rPr>
        <w:t> </w:t>
      </w:r>
      <w:r>
        <w:rPr/>
        <w:t>precarias.</w:t>
      </w:r>
    </w:p>
    <w:p>
      <w:pPr>
        <w:pStyle w:val="BodyText"/>
        <w:spacing w:before="1"/>
      </w:pPr>
    </w:p>
    <w:p>
      <w:pPr>
        <w:pStyle w:val="BodyText"/>
        <w:ind w:left="101" w:right="116"/>
        <w:jc w:val="both"/>
      </w:pPr>
      <w:r>
        <w:rPr/>
        <w:t>Que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2.000,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mencionado,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reducido</w:t>
      </w:r>
      <w:r>
        <w:rPr>
          <w:spacing w:val="1"/>
        </w:rPr>
        <w:t> </w:t>
      </w:r>
      <w:r>
        <w:rPr/>
        <w:t>los</w:t>
      </w:r>
      <w:r>
        <w:rPr>
          <w:spacing w:val="-47"/>
        </w:rPr>
        <w:t> </w:t>
      </w:r>
      <w:r>
        <w:rPr/>
        <w:t>asentamientos</w:t>
      </w:r>
      <w:r>
        <w:rPr>
          <w:spacing w:val="-3"/>
        </w:rPr>
        <w:t> </w:t>
      </w:r>
      <w:r>
        <w:rPr/>
        <w:t>vulnerables, pasando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23</w:t>
      </w:r>
      <w:r>
        <w:rPr>
          <w:spacing w:val="-4"/>
        </w:rPr>
        <w:t> </w:t>
      </w:r>
      <w:r>
        <w:rPr/>
        <w:t>a 6.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19"/>
        <w:jc w:val="both"/>
      </w:pPr>
      <w:r>
        <w:rPr/>
        <w:t>Que en conjunto con programas nacionales y provinciales se está avanzando en mejorar las</w:t>
      </w:r>
      <w:r>
        <w:rPr>
          <w:spacing w:val="1"/>
        </w:rPr>
        <w:t> </w:t>
      </w:r>
      <w:r>
        <w:rPr/>
        <w:t>condiciones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hábitat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vecinos que</w:t>
      </w:r>
      <w:r>
        <w:rPr>
          <w:spacing w:val="-2"/>
        </w:rPr>
        <w:t> </w:t>
      </w:r>
      <w:r>
        <w:rPr/>
        <w:t>aún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encuentran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barrios</w:t>
      </w:r>
      <w:r>
        <w:rPr>
          <w:spacing w:val="-3"/>
        </w:rPr>
        <w:t> </w:t>
      </w:r>
      <w:r>
        <w:rPr/>
        <w:t>inestables.</w:t>
      </w:r>
    </w:p>
    <w:p>
      <w:pPr>
        <w:pStyle w:val="BodyText"/>
        <w:spacing w:before="1"/>
      </w:pPr>
    </w:p>
    <w:p>
      <w:pPr>
        <w:pStyle w:val="BodyText"/>
        <w:ind w:left="101" w:right="116"/>
        <w:jc w:val="both"/>
      </w:pPr>
      <w:r>
        <w:rPr/>
        <w:t>Que en las presentes actuaciones, BARRANCOS HERMANOS AUTOMOTORES SOCIEDAD 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LIMITADA,</w:t>
      </w:r>
      <w:r>
        <w:rPr>
          <w:spacing w:val="1"/>
        </w:rPr>
        <w:t> </w:t>
      </w:r>
      <w:r>
        <w:rPr/>
        <w:t>CUIT</w:t>
      </w:r>
      <w:r>
        <w:rPr>
          <w:spacing w:val="1"/>
        </w:rPr>
        <w:t> </w:t>
      </w:r>
      <w:r>
        <w:rPr/>
        <w:t>30-63598140-3,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Ernesto</w:t>
      </w:r>
      <w:r>
        <w:rPr>
          <w:spacing w:val="1"/>
        </w:rPr>
        <w:t> </w:t>
      </w:r>
      <w:r>
        <w:rPr/>
        <w:t>Félix</w:t>
      </w:r>
      <w:r>
        <w:rPr>
          <w:spacing w:val="1"/>
        </w:rPr>
        <w:t> </w:t>
      </w:r>
      <w:r>
        <w:rPr/>
        <w:t>Barrancos, titular del D.N.I. Nº 11.827.508, ofrece en donación sin cargo a la Municipalidad de</w:t>
      </w:r>
      <w:r>
        <w:rPr>
          <w:spacing w:val="1"/>
        </w:rPr>
        <w:t> </w:t>
      </w:r>
      <w:r>
        <w:rPr/>
        <w:t>Godoy Cruz,</w:t>
      </w:r>
      <w:r>
        <w:rPr>
          <w:spacing w:val="1"/>
        </w:rPr>
        <w:t> </w:t>
      </w:r>
      <w:r>
        <w:rPr/>
        <w:t>un inmueble constante de una</w:t>
      </w:r>
      <w:r>
        <w:rPr>
          <w:spacing w:val="1"/>
        </w:rPr>
        <w:t> </w:t>
      </w:r>
      <w:r>
        <w:rPr/>
        <w:t>superficie según Título y Plano de Mensura</w:t>
      </w:r>
      <w:r>
        <w:rPr>
          <w:spacing w:val="49"/>
        </w:rPr>
        <w:t> </w:t>
      </w:r>
      <w:r>
        <w:rPr/>
        <w:t>Parte</w:t>
      </w:r>
      <w:r>
        <w:rPr>
          <w:spacing w:val="1"/>
        </w:rPr>
        <w:t> </w:t>
      </w:r>
      <w:r>
        <w:rPr/>
        <w:t>de Mayor Extensión Nº 05-58051, confeccionado por el Agrimensor Juan Pablo Cavagnaro, en</w:t>
      </w:r>
      <w:r>
        <w:rPr>
          <w:spacing w:val="1"/>
        </w:rPr>
        <w:t> </w:t>
      </w:r>
      <w:r>
        <w:rPr/>
        <w:t>enero de 2.021, de dos mil doscientos noventa y dos metros cuadrados (2.292,00 m</w:t>
      </w:r>
      <w:r>
        <w:rPr>
          <w:vertAlign w:val="superscript"/>
        </w:rPr>
        <w:t>2</w:t>
      </w:r>
      <w:r>
        <w:rPr>
          <w:vertAlign w:val="baseline"/>
        </w:rPr>
        <w:t>), con</w:t>
      </w:r>
      <w:r>
        <w:rPr>
          <w:spacing w:val="1"/>
          <w:vertAlign w:val="baseline"/>
        </w:rPr>
        <w:t> </w:t>
      </w:r>
      <w:r>
        <w:rPr>
          <w:vertAlign w:val="baseline"/>
        </w:rPr>
        <w:t>frente a calle Guyana esquina Trinidad y Tobago sin número, del lugar denominado Barrio 4 de</w:t>
      </w:r>
      <w:r>
        <w:rPr>
          <w:spacing w:val="1"/>
          <w:vertAlign w:val="baseline"/>
        </w:rPr>
        <w:t> </w:t>
      </w:r>
      <w:r>
        <w:rPr>
          <w:vertAlign w:val="baseline"/>
        </w:rPr>
        <w:t>Julio, Distrito Villa del Parque, Departamento Godoy Cruz, Provincia de Mendoza. Inscripto el</w:t>
      </w:r>
      <w:r>
        <w:rPr>
          <w:spacing w:val="1"/>
          <w:vertAlign w:val="baseline"/>
        </w:rPr>
        <w:t> </w:t>
      </w:r>
      <w:r>
        <w:rPr>
          <w:vertAlign w:val="baseline"/>
        </w:rPr>
        <w:t>dominio en el Registro de la Propiedad al número 5567, Fojas 93, del Tomo 37 D, de Las Heras,</w:t>
      </w:r>
      <w:r>
        <w:rPr>
          <w:spacing w:val="1"/>
          <w:vertAlign w:val="baseline"/>
        </w:rPr>
        <w:t> </w:t>
      </w:r>
      <w:r>
        <w:rPr>
          <w:vertAlign w:val="baseline"/>
        </w:rPr>
        <w:t>y al Asiento A-1 de la Matrícula SIRC 300502703 de Folio Real. Nomenclatura Catastral 05-05-</w:t>
      </w:r>
      <w:r>
        <w:rPr>
          <w:spacing w:val="1"/>
          <w:vertAlign w:val="baseline"/>
        </w:rPr>
        <w:t> </w:t>
      </w:r>
      <w:r>
        <w:rPr>
          <w:vertAlign w:val="baseline"/>
        </w:rPr>
        <w:t>88-2300-585087-0000-0</w:t>
      </w:r>
      <w:r>
        <w:rPr>
          <w:spacing w:val="1"/>
          <w:vertAlign w:val="baseline"/>
        </w:rPr>
        <w:t> </w:t>
      </w:r>
      <w:r>
        <w:rPr>
          <w:vertAlign w:val="baseline"/>
        </w:rPr>
        <w:t>(matriz);</w:t>
      </w:r>
      <w:r>
        <w:rPr>
          <w:spacing w:val="1"/>
          <w:vertAlign w:val="baseline"/>
        </w:rPr>
        <w:t> </w:t>
      </w:r>
      <w:r>
        <w:rPr>
          <w:vertAlign w:val="baseline"/>
        </w:rPr>
        <w:t>Padrón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05-50333-9</w:t>
      </w:r>
      <w:r>
        <w:rPr>
          <w:spacing w:val="1"/>
          <w:vertAlign w:val="baseline"/>
        </w:rPr>
        <w:t> </w:t>
      </w:r>
      <w:r>
        <w:rPr>
          <w:vertAlign w:val="baseline"/>
        </w:rPr>
        <w:t>(matriz);</w:t>
      </w:r>
      <w:r>
        <w:rPr>
          <w:spacing w:val="1"/>
          <w:vertAlign w:val="baseline"/>
        </w:rPr>
        <w:t> </w:t>
      </w:r>
      <w:r>
        <w:rPr>
          <w:vertAlign w:val="baseline"/>
        </w:rPr>
        <w:t>Padrón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47"/>
          <w:vertAlign w:val="baseline"/>
        </w:rPr>
        <w:t> </w:t>
      </w:r>
      <w:r>
        <w:rPr>
          <w:vertAlign w:val="baseline"/>
        </w:rPr>
        <w:t>71113</w:t>
      </w:r>
      <w:r>
        <w:rPr>
          <w:spacing w:val="-2"/>
          <w:vertAlign w:val="baseline"/>
        </w:rPr>
        <w:t> </w:t>
      </w:r>
      <w:r>
        <w:rPr>
          <w:vertAlign w:val="baseline"/>
        </w:rPr>
        <w:t>(matriz).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1" w:right="116"/>
        <w:jc w:val="both"/>
      </w:pPr>
      <w:r>
        <w:rPr/>
        <w:t>Que a fs. 03 a 06 del expediente de referencia, obra ofrecimiento de donación, con firmas</w:t>
      </w:r>
      <w:r>
        <w:rPr>
          <w:spacing w:val="1"/>
        </w:rPr>
        <w:t> </w:t>
      </w:r>
      <w:r>
        <w:rPr/>
        <w:t>certificadas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Escribana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6"/>
      </w:pPr>
    </w:p>
    <w:p>
      <w:pPr>
        <w:pStyle w:val="BodyText"/>
        <w:spacing w:line="237" w:lineRule="auto"/>
        <w:ind w:left="101" w:right="118"/>
        <w:jc w:val="both"/>
      </w:pPr>
      <w:r>
        <w:rPr/>
        <w:t>Que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fs.</w:t>
      </w:r>
      <w:r>
        <w:rPr>
          <w:spacing w:val="11"/>
        </w:rPr>
        <w:t> </w:t>
      </w:r>
      <w:r>
        <w:rPr/>
        <w:t>12,</w:t>
      </w:r>
      <w:r>
        <w:rPr>
          <w:spacing w:val="10"/>
        </w:rPr>
        <w:t> </w:t>
      </w:r>
      <w:r>
        <w:rPr/>
        <w:t>obra</w:t>
      </w:r>
      <w:r>
        <w:rPr>
          <w:spacing w:val="9"/>
        </w:rPr>
        <w:t> </w:t>
      </w:r>
      <w:r>
        <w:rPr/>
        <w:t>Plano</w:t>
      </w:r>
      <w:r>
        <w:rPr>
          <w:spacing w:val="7"/>
        </w:rPr>
        <w:t> </w:t>
      </w:r>
      <w:r>
        <w:rPr/>
        <w:t>de</w:t>
      </w:r>
      <w:r>
        <w:rPr>
          <w:spacing w:val="13"/>
        </w:rPr>
        <w:t> </w:t>
      </w:r>
      <w:r>
        <w:rPr/>
        <w:t>Mensura</w:t>
      </w:r>
      <w:r>
        <w:rPr>
          <w:spacing w:val="9"/>
        </w:rPr>
        <w:t> </w:t>
      </w:r>
      <w:r>
        <w:rPr/>
        <w:t>Parte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Mayor</w:t>
      </w:r>
      <w:r>
        <w:rPr>
          <w:spacing w:val="10"/>
        </w:rPr>
        <w:t> </w:t>
      </w:r>
      <w:r>
        <w:rPr/>
        <w:t>Extensión</w:t>
      </w:r>
      <w:r>
        <w:rPr>
          <w:spacing w:val="10"/>
        </w:rPr>
        <w:t> </w:t>
      </w:r>
      <w:r>
        <w:rPr/>
        <w:t>citado</w:t>
      </w:r>
      <w:r>
        <w:rPr>
          <w:spacing w:val="10"/>
        </w:rPr>
        <w:t> </w:t>
      </w:r>
      <w:r>
        <w:rPr/>
        <w:t>ut</w:t>
      </w:r>
      <w:r>
        <w:rPr>
          <w:spacing w:val="13"/>
        </w:rPr>
        <w:t> </w:t>
      </w:r>
      <w:r>
        <w:rPr/>
        <w:t>supra,</w:t>
      </w:r>
      <w:r>
        <w:rPr>
          <w:spacing w:val="9"/>
        </w:rPr>
        <w:t> </w:t>
      </w:r>
      <w:r>
        <w:rPr/>
        <w:t>donde</w:t>
      </w:r>
      <w:r>
        <w:rPr>
          <w:spacing w:val="9"/>
        </w:rPr>
        <w:t> </w:t>
      </w:r>
      <w:r>
        <w:rPr/>
        <w:t>consta</w:t>
      </w:r>
      <w:r>
        <w:rPr>
          <w:spacing w:val="-47"/>
        </w:rPr>
        <w:t> </w:t>
      </w:r>
      <w:r>
        <w:rPr/>
        <w:t>la</w:t>
      </w:r>
      <w:r>
        <w:rPr>
          <w:spacing w:val="-3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ofrecida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donación.</w:t>
      </w:r>
    </w:p>
    <w:p>
      <w:pPr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140" w:footer="1000" w:top="1660" w:bottom="1200" w:left="1600" w:right="1580"/>
          <w:pgNumType w:start="1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56"/>
        <w:ind w:left="101"/>
      </w:pPr>
      <w:r>
        <w:rPr/>
        <w:t>Que</w:t>
      </w:r>
      <w:r>
        <w:rPr>
          <w:spacing w:val="26"/>
        </w:rPr>
        <w:t> </w:t>
      </w:r>
      <w:r>
        <w:rPr/>
        <w:t>de</w:t>
      </w:r>
      <w:r>
        <w:rPr>
          <w:spacing w:val="29"/>
        </w:rPr>
        <w:t> </w:t>
      </w:r>
      <w:r>
        <w:rPr/>
        <w:t>acuerdo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lo</w:t>
      </w:r>
      <w:r>
        <w:rPr>
          <w:spacing w:val="29"/>
        </w:rPr>
        <w:t> </w:t>
      </w:r>
      <w:r>
        <w:rPr/>
        <w:t>indicado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observaciones</w:t>
      </w:r>
      <w:r>
        <w:rPr>
          <w:spacing w:val="26"/>
        </w:rPr>
        <w:t> </w:t>
      </w:r>
      <w:r>
        <w:rPr/>
        <w:t>y</w:t>
      </w:r>
      <w:r>
        <w:rPr>
          <w:spacing w:val="29"/>
        </w:rPr>
        <w:t> </w:t>
      </w:r>
      <w:r>
        <w:rPr/>
        <w:t>nota</w:t>
      </w:r>
      <w:r>
        <w:rPr>
          <w:spacing w:val="28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9"/>
        </w:rPr>
        <w:t> </w:t>
      </w:r>
      <w:r>
        <w:rPr/>
        <w:t>Agrimensor</w:t>
      </w:r>
      <w:r>
        <w:rPr>
          <w:spacing w:val="26"/>
        </w:rPr>
        <w:t> </w:t>
      </w:r>
      <w:r>
        <w:rPr/>
        <w:t>interviniente:</w:t>
      </w:r>
      <w:r>
        <w:rPr>
          <w:spacing w:val="27"/>
        </w:rPr>
        <w:t> </w:t>
      </w:r>
      <w:r>
        <w:rPr/>
        <w:t>“Se</w:t>
      </w:r>
      <w:r>
        <w:rPr>
          <w:spacing w:val="-47"/>
        </w:rPr>
        <w:t> </w:t>
      </w:r>
      <w:r>
        <w:rPr/>
        <w:t>realiza</w:t>
      </w:r>
      <w:r>
        <w:rPr>
          <w:spacing w:val="-3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mensura 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inscribir el</w:t>
      </w:r>
      <w:r>
        <w:rPr>
          <w:spacing w:val="-3"/>
        </w:rPr>
        <w:t> </w:t>
      </w:r>
      <w:r>
        <w:rPr/>
        <w:t>inmueble</w:t>
      </w:r>
      <w:r>
        <w:rPr>
          <w:spacing w:val="-3"/>
        </w:rPr>
        <w:t> </w:t>
      </w:r>
      <w:r>
        <w:rPr/>
        <w:t>a nombre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Municipio.”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57"/>
        <w:ind w:left="2081" w:right="0" w:firstLine="0"/>
        <w:jc w:val="left"/>
        <w:rPr>
          <w:b/>
          <w:sz w:val="22"/>
        </w:rPr>
      </w:pP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HONORABLE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CRUZ:</w:t>
      </w:r>
    </w:p>
    <w:p>
      <w:pPr>
        <w:pStyle w:val="BodyText"/>
        <w:rPr>
          <w:b/>
        </w:rPr>
      </w:pPr>
    </w:p>
    <w:p>
      <w:pPr>
        <w:pStyle w:val="Heading1"/>
        <w:ind w:left="3937" w:right="3955"/>
        <w:jc w:val="center"/>
      </w:pPr>
      <w:r>
        <w:rPr>
          <w:u w:val="single"/>
        </w:rPr>
        <w:t>ORDENA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101" w:right="116"/>
        <w:jc w:val="both"/>
      </w:pPr>
      <w:r>
        <w:rPr>
          <w:b/>
          <w:u w:val="single"/>
        </w:rPr>
        <w:t>ARTICULO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</w:t>
      </w:r>
      <w:r>
        <w:rPr/>
        <w:t>:</w:t>
      </w:r>
      <w:r>
        <w:rPr>
          <w:spacing w:val="1"/>
        </w:rPr>
        <w:t> </w:t>
      </w:r>
      <w:r>
        <w:rPr/>
        <w:t>Acéptase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ofrecida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BARRANCOS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AUTOMOTORES   </w:t>
      </w:r>
      <w:r>
        <w:rPr>
          <w:spacing w:val="36"/>
        </w:rPr>
        <w:t> </w:t>
      </w:r>
      <w:r>
        <w:rPr/>
        <w:t>SOCIEDAD   </w:t>
      </w:r>
      <w:r>
        <w:rPr>
          <w:spacing w:val="35"/>
        </w:rPr>
        <w:t> </w:t>
      </w:r>
      <w:r>
        <w:rPr/>
        <w:t>DE   </w:t>
      </w:r>
      <w:r>
        <w:rPr>
          <w:spacing w:val="38"/>
        </w:rPr>
        <w:t> </w:t>
      </w:r>
      <w:r>
        <w:rPr/>
        <w:t>RESPONSABILIDAD   </w:t>
      </w:r>
      <w:r>
        <w:rPr>
          <w:spacing w:val="35"/>
        </w:rPr>
        <w:t> </w:t>
      </w:r>
      <w:r>
        <w:rPr/>
        <w:t>LIMITADA,   </w:t>
      </w:r>
      <w:r>
        <w:rPr>
          <w:spacing w:val="36"/>
        </w:rPr>
        <w:t> </w:t>
      </w:r>
      <w:r>
        <w:rPr/>
        <w:t>CUIT   </w:t>
      </w:r>
      <w:r>
        <w:rPr>
          <w:spacing w:val="37"/>
        </w:rPr>
        <w:t> </w:t>
      </w:r>
      <w:r>
        <w:rPr/>
        <w:t>30-63598140-3,</w:t>
      </w:r>
    </w:p>
    <w:p>
      <w:pPr>
        <w:pStyle w:val="BodyText"/>
        <w:ind w:left="101" w:right="116"/>
        <w:jc w:val="both"/>
      </w:pP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Ernesto</w:t>
      </w:r>
      <w:r>
        <w:rPr>
          <w:spacing w:val="1"/>
        </w:rPr>
        <w:t> </w:t>
      </w:r>
      <w:r>
        <w:rPr/>
        <w:t>Félix</w:t>
      </w:r>
      <w:r>
        <w:rPr>
          <w:spacing w:val="1"/>
        </w:rPr>
        <w:t> </w:t>
      </w:r>
      <w:r>
        <w:rPr/>
        <w:t>Barrancos,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D.N.I.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11.827.508,</w:t>
      </w:r>
      <w:r>
        <w:rPr>
          <w:spacing w:val="1"/>
        </w:rPr>
        <w:t> </w:t>
      </w:r>
      <w:r>
        <w:rPr/>
        <w:t>de</w:t>
      </w:r>
      <w:r>
        <w:rPr>
          <w:spacing w:val="49"/>
        </w:rPr>
        <w:t> </w:t>
      </w:r>
      <w:r>
        <w:rPr/>
        <w:t>un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Mensura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Extensión Nº 05-58051, confeccionado por el Agrimensor Juan Pablo Cavagnaro, en enero de</w:t>
      </w:r>
      <w:r>
        <w:rPr>
          <w:spacing w:val="1"/>
        </w:rPr>
        <w:t> </w:t>
      </w:r>
      <w:r>
        <w:rPr/>
        <w:t>2.021,</w:t>
      </w:r>
      <w:r>
        <w:rPr>
          <w:spacing w:val="30"/>
        </w:rPr>
        <w:t> </w:t>
      </w:r>
      <w:r>
        <w:rPr/>
        <w:t>de</w:t>
      </w:r>
      <w:r>
        <w:rPr>
          <w:spacing w:val="33"/>
        </w:rPr>
        <w:t> </w:t>
      </w:r>
      <w:r>
        <w:rPr/>
        <w:t>DOS</w:t>
      </w:r>
      <w:r>
        <w:rPr>
          <w:spacing w:val="31"/>
        </w:rPr>
        <w:t> </w:t>
      </w:r>
      <w:r>
        <w:rPr/>
        <w:t>MIL</w:t>
      </w:r>
      <w:r>
        <w:rPr>
          <w:spacing w:val="29"/>
        </w:rPr>
        <w:t> </w:t>
      </w:r>
      <w:r>
        <w:rPr/>
        <w:t>DOSCIENTOS</w:t>
      </w:r>
      <w:r>
        <w:rPr>
          <w:spacing w:val="32"/>
        </w:rPr>
        <w:t> </w:t>
      </w:r>
      <w:r>
        <w:rPr/>
        <w:t>NOVENTA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/>
        <w:t>DOS</w:t>
      </w:r>
      <w:r>
        <w:rPr>
          <w:spacing w:val="32"/>
        </w:rPr>
        <w:t> </w:t>
      </w:r>
      <w:r>
        <w:rPr/>
        <w:t>METROS</w:t>
      </w:r>
      <w:r>
        <w:rPr>
          <w:spacing w:val="31"/>
        </w:rPr>
        <w:t> </w:t>
      </w:r>
      <w:r>
        <w:rPr/>
        <w:t>CUADRADOS</w:t>
      </w:r>
      <w:r>
        <w:rPr>
          <w:spacing w:val="32"/>
        </w:rPr>
        <w:t> </w:t>
      </w:r>
      <w:r>
        <w:rPr/>
        <w:t>(2.292,00</w:t>
      </w:r>
      <w:r>
        <w:rPr>
          <w:spacing w:val="31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),</w:t>
      </w:r>
      <w:r>
        <w:rPr>
          <w:spacing w:val="32"/>
          <w:vertAlign w:val="baseline"/>
        </w:rPr>
        <w:t> </w:t>
      </w:r>
      <w:r>
        <w:rPr>
          <w:vertAlign w:val="baseline"/>
        </w:rPr>
        <w:t>con</w:t>
      </w:r>
    </w:p>
    <w:p>
      <w:pPr>
        <w:pStyle w:val="BodyText"/>
        <w:spacing w:before="1"/>
        <w:ind w:left="101" w:right="116"/>
        <w:jc w:val="both"/>
      </w:pPr>
      <w:r>
        <w:rPr/>
        <w:t>frente a calle Guyana esquina Trinidad y Tobago sin número, del lugar denominado Barrio 4 de</w:t>
      </w:r>
      <w:r>
        <w:rPr>
          <w:spacing w:val="1"/>
        </w:rPr>
        <w:t> </w:t>
      </w:r>
      <w:r>
        <w:rPr/>
        <w:t>Julio, Distrito Villa del Parque, Departamento Godoy Cruz, Provincia de Mendoza. Inscripto el</w:t>
      </w:r>
      <w:r>
        <w:rPr>
          <w:spacing w:val="1"/>
        </w:rPr>
        <w:t> </w:t>
      </w:r>
      <w:r>
        <w:rPr/>
        <w:t>dominio en el Registro de la Propiedad al número 5567, Fojas 93, del Tomo 37 D, de Las Heras,</w:t>
      </w:r>
      <w:r>
        <w:rPr>
          <w:spacing w:val="1"/>
        </w:rPr>
        <w:t> </w:t>
      </w:r>
      <w:r>
        <w:rPr/>
        <w:t>y al Asiento A-1 de la Matrícula SIRC 300502703 de Folio Real. Nomenclatura Catastral 05-05-</w:t>
      </w:r>
      <w:r>
        <w:rPr>
          <w:spacing w:val="1"/>
        </w:rPr>
        <w:t> </w:t>
      </w:r>
      <w:r>
        <w:rPr/>
        <w:t>88-2300-585087-0000-0</w:t>
      </w:r>
      <w:r>
        <w:rPr>
          <w:spacing w:val="1"/>
        </w:rPr>
        <w:t> </w:t>
      </w:r>
      <w:r>
        <w:rPr/>
        <w:t>(matriz);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05-50333-9</w:t>
      </w:r>
      <w:r>
        <w:rPr>
          <w:spacing w:val="1"/>
        </w:rPr>
        <w:t> </w:t>
      </w:r>
      <w:r>
        <w:rPr/>
        <w:t>(matriz);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Municipal</w:t>
      </w:r>
      <w:r>
        <w:rPr>
          <w:spacing w:val="-47"/>
        </w:rPr>
        <w:t> </w:t>
      </w:r>
      <w:r>
        <w:rPr/>
        <w:t>71113</w:t>
      </w:r>
      <w:r>
        <w:rPr>
          <w:spacing w:val="1"/>
        </w:rPr>
        <w:t> </w:t>
      </w:r>
      <w:r>
        <w:rPr/>
        <w:t>(matriz).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surge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obrante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fs.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expediente</w:t>
      </w:r>
      <w:r>
        <w:rPr>
          <w:spacing w:val="-5"/>
        </w:rPr>
        <w:t> </w:t>
      </w:r>
      <w:r>
        <w:rPr/>
        <w:t>Nº</w:t>
      </w:r>
      <w:r>
        <w:rPr>
          <w:spacing w:val="-2"/>
        </w:rPr>
        <w:t> </w:t>
      </w:r>
      <w:r>
        <w:rPr/>
        <w:t>2021-001283/I1-GC.</w:t>
      </w:r>
    </w:p>
    <w:p>
      <w:pPr>
        <w:pStyle w:val="BodyText"/>
      </w:pPr>
    </w:p>
    <w:p>
      <w:pPr>
        <w:pStyle w:val="BodyText"/>
        <w:ind w:left="101" w:right="19"/>
      </w:pPr>
      <w:r>
        <w:rPr>
          <w:b/>
          <w:u w:val="single"/>
        </w:rPr>
        <w:t>ARTICULO</w:t>
      </w:r>
      <w:r>
        <w:rPr>
          <w:b/>
          <w:spacing w:val="5"/>
          <w:u w:val="single"/>
        </w:rPr>
        <w:t> </w:t>
      </w:r>
      <w:r>
        <w:rPr>
          <w:b/>
          <w:u w:val="single"/>
        </w:rPr>
        <w:t>2</w:t>
      </w:r>
      <w:r>
        <w:rPr/>
        <w:t>: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Escribanía</w:t>
      </w:r>
      <w:r>
        <w:rPr>
          <w:spacing w:val="5"/>
        </w:rPr>
        <w:t> </w:t>
      </w:r>
      <w:r>
        <w:rPr/>
        <w:t>Municipal,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deberán</w:t>
      </w:r>
      <w:r>
        <w:rPr>
          <w:spacing w:val="8"/>
        </w:rPr>
        <w:t> </w:t>
      </w:r>
      <w:r>
        <w:rPr/>
        <w:t>tomar</w:t>
      </w:r>
      <w:r>
        <w:rPr>
          <w:spacing w:val="3"/>
        </w:rPr>
        <w:t> </w:t>
      </w:r>
      <w:r>
        <w:rPr/>
        <w:t>las</w:t>
      </w:r>
      <w:r>
        <w:rPr>
          <w:spacing w:val="6"/>
        </w:rPr>
        <w:t> </w:t>
      </w:r>
      <w:r>
        <w:rPr/>
        <w:t>medidas</w:t>
      </w:r>
      <w:r>
        <w:rPr>
          <w:spacing w:val="8"/>
        </w:rPr>
        <w:t> </w:t>
      </w:r>
      <w:r>
        <w:rPr/>
        <w:t>tendientes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inscribir</w:t>
      </w:r>
      <w:r>
        <w:rPr>
          <w:spacing w:val="6"/>
        </w:rPr>
        <w:t> </w:t>
      </w:r>
      <w:r>
        <w:rPr/>
        <w:t>en</w:t>
      </w:r>
      <w:r>
        <w:rPr>
          <w:spacing w:val="-47"/>
        </w:rPr>
        <w:t> </w:t>
      </w:r>
      <w:r>
        <w:rPr/>
        <w:t>el</w:t>
      </w:r>
      <w:r>
        <w:rPr>
          <w:spacing w:val="-4"/>
        </w:rPr>
        <w:t> </w:t>
      </w:r>
      <w:r>
        <w:rPr/>
        <w:t>erario</w:t>
      </w:r>
      <w:r>
        <w:rPr>
          <w:spacing w:val="-1"/>
        </w:rPr>
        <w:t> </w:t>
      </w:r>
      <w:r>
        <w:rPr/>
        <w:t>municipal los</w:t>
      </w:r>
      <w:r>
        <w:rPr>
          <w:spacing w:val="-2"/>
        </w:rPr>
        <w:t> </w:t>
      </w:r>
      <w:r>
        <w:rPr/>
        <w:t>terrenos</w:t>
      </w:r>
      <w:r>
        <w:rPr>
          <w:spacing w:val="-2"/>
        </w:rPr>
        <w:t> </w:t>
      </w:r>
      <w:r>
        <w:rPr/>
        <w:t>aceptados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donación.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/>
      </w:pPr>
      <w:r>
        <w:rPr>
          <w:b/>
          <w:u w:val="single"/>
        </w:rPr>
        <w:t>ARTÍCULO</w:t>
      </w:r>
      <w:r>
        <w:rPr>
          <w:b/>
          <w:spacing w:val="17"/>
          <w:u w:val="single"/>
        </w:rPr>
        <w:t> </w:t>
      </w:r>
      <w:r>
        <w:rPr>
          <w:b/>
          <w:u w:val="single"/>
        </w:rPr>
        <w:t>3:</w:t>
      </w:r>
      <w:r>
        <w:rPr>
          <w:b/>
          <w:spacing w:val="18"/>
        </w:rPr>
        <w:t> </w:t>
      </w:r>
      <w:r>
        <w:rPr/>
        <w:t>Comuníquese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Departamento</w:t>
      </w:r>
      <w:r>
        <w:rPr>
          <w:spacing w:val="18"/>
        </w:rPr>
        <w:t> </w:t>
      </w:r>
      <w:r>
        <w:rPr/>
        <w:t>Ejecutivo,</w:t>
      </w:r>
      <w:r>
        <w:rPr>
          <w:spacing w:val="18"/>
        </w:rPr>
        <w:t> </w:t>
      </w:r>
      <w:r>
        <w:rPr/>
        <w:t>dése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registro</w:t>
      </w:r>
      <w:r>
        <w:rPr>
          <w:spacing w:val="16"/>
        </w:rPr>
        <w:t> </w:t>
      </w:r>
      <w:r>
        <w:rPr/>
        <w:t>municipal</w:t>
      </w:r>
      <w:r>
        <w:rPr>
          <w:spacing w:val="17"/>
        </w:rPr>
        <w:t> </w:t>
      </w:r>
      <w:r>
        <w:rPr/>
        <w:t>respectivo,</w:t>
      </w:r>
      <w:r>
        <w:rPr>
          <w:spacing w:val="-46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101"/>
      </w:pPr>
      <w:r>
        <w:rPr/>
        <w:t>p.m.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right="114"/>
        <w:jc w:val="both"/>
      </w:pPr>
      <w:r>
        <w:rPr/>
        <w:t>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VEINTINUEVE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DOS</w:t>
      </w:r>
      <w:r>
        <w:rPr>
          <w:spacing w:val="49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VEINTIDOS</w:t>
      </w:r>
    </w:p>
    <w:sectPr>
      <w:pgSz w:w="11910" w:h="16840"/>
      <w:pgMar w:header="1140" w:footer="1000" w:top="16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77280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76768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76256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75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75232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3924300</wp:posOffset>
          </wp:positionH>
          <wp:positionV relativeFrom="page">
            <wp:posOffset>723900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2022-07-26T16:30:47Z</dcterms:created>
  <dcterms:modified xsi:type="dcterms:W3CDTF">2022-07-26T16:30:47Z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