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ind w:left="0"/>
        <w:rPr>
          <w:rFonts w:ascii="Times New Roman"/>
          <w:sz w:val="29"/>
        </w:rPr>
      </w:pPr>
    </w:p>
    <w:p>
      <w:pPr>
        <w:pStyle w:val="Heading1"/>
        <w:spacing w:before="56"/>
        <w:ind w:left="0" w:right="159"/>
        <w:jc w:val="right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7232/2022</w:t>
      </w:r>
    </w:p>
    <w:p>
      <w:pPr>
        <w:pStyle w:val="BodyText"/>
        <w:spacing w:before="5"/>
        <w:ind w:left="0"/>
        <w:rPr>
          <w:b/>
          <w:sz w:val="17"/>
        </w:rPr>
      </w:pPr>
    </w:p>
    <w:p>
      <w:pPr>
        <w:spacing w:before="57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ind w:left="0"/>
        <w:rPr>
          <w:b/>
          <w:sz w:val="17"/>
        </w:rPr>
      </w:pPr>
    </w:p>
    <w:p>
      <w:pPr>
        <w:pStyle w:val="BodyText"/>
        <w:spacing w:before="56"/>
        <w:ind w:right="156"/>
        <w:jc w:val="both"/>
      </w:pPr>
      <w:r>
        <w:rPr/>
        <w:t>El expediente Nº 2021-00098/H1-GC: Bloque Frente de Todos Partido Justicialista; Concejal -</w:t>
      </w:r>
      <w:r>
        <w:rPr>
          <w:spacing w:val="1"/>
        </w:rPr>
        <w:t> </w:t>
      </w:r>
      <w:r>
        <w:rPr/>
        <w:t>Cristian</w:t>
      </w:r>
      <w:r>
        <w:rPr>
          <w:spacing w:val="1"/>
        </w:rPr>
        <w:t> </w:t>
      </w:r>
      <w:r>
        <w:rPr/>
        <w:t>Ramo;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Gabriela</w:t>
      </w:r>
      <w:r>
        <w:rPr>
          <w:spacing w:val="1"/>
        </w:rPr>
        <w:t> </w:t>
      </w:r>
      <w:r>
        <w:rPr/>
        <w:t>Malinar;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González</w:t>
      </w:r>
      <w:r>
        <w:rPr>
          <w:spacing w:val="1"/>
        </w:rPr>
        <w:t> </w:t>
      </w:r>
      <w:r>
        <w:rPr/>
        <w:t>E/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ORDENANZA</w:t>
      </w:r>
      <w:r>
        <w:rPr>
          <w:spacing w:val="-5"/>
        </w:rPr>
        <w:t> </w:t>
      </w:r>
      <w:r>
        <w:rPr/>
        <w:t>OBLIGATORIEDAD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GRIFERÍA</w:t>
      </w:r>
      <w:r>
        <w:rPr>
          <w:spacing w:val="-2"/>
        </w:rPr>
        <w:t> </w:t>
      </w:r>
      <w:r>
        <w:rPr/>
        <w:t>TEMPORIZADA,</w:t>
      </w:r>
      <w:r>
        <w:rPr>
          <w:spacing w:val="-3"/>
        </w:rPr>
        <w:t> </w:t>
      </w:r>
      <w:r>
        <w:rPr/>
        <w:t>ACUM.</w:t>
      </w:r>
      <w:r>
        <w:rPr>
          <w:spacing w:val="-5"/>
        </w:rPr>
        <w:t> </w:t>
      </w:r>
      <w:r>
        <w:rPr/>
        <w:t>2021-000041/H1-GC;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>
          <w:u w:val="single"/>
        </w:rPr>
        <w:t>CONSIDERANDO</w:t>
      </w:r>
      <w:r>
        <w:rPr/>
        <w:t>: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right="160"/>
        <w:jc w:val="both"/>
      </w:pPr>
      <w:r>
        <w:rPr/>
        <w:t>Que por las presentes actuaciones el Bloque Frente de Todos Partido Justicialista eleva un</w:t>
      </w:r>
      <w:r>
        <w:rPr>
          <w:spacing w:val="1"/>
        </w:rPr>
        <w:t> </w:t>
      </w:r>
      <w:r>
        <w:rPr/>
        <w:t>proyecto de Ordenanza dada la</w:t>
      </w:r>
      <w:r>
        <w:rPr>
          <w:spacing w:val="1"/>
        </w:rPr>
        <w:t> </w:t>
      </w:r>
      <w:r>
        <w:rPr/>
        <w:t>importancia del cuidado del agua potable como premisa</w:t>
      </w:r>
      <w:r>
        <w:rPr>
          <w:spacing w:val="1"/>
        </w:rPr>
        <w:t> </w:t>
      </w:r>
      <w:r>
        <w:rPr/>
        <w:t>ambiental fundamental en el contexto de emergencia hídrica que atraviesa la Provincia de</w:t>
      </w:r>
      <w:r>
        <w:rPr>
          <w:spacing w:val="1"/>
        </w:rPr>
        <w:t> </w:t>
      </w:r>
      <w:r>
        <w:rPr/>
        <w:t>Mendoza.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right="159"/>
        <w:jc w:val="both"/>
      </w:pPr>
      <w:r>
        <w:rPr/>
        <w:t>Que el método tradicional del monomando es la típica grifería que se abre hasta el tope,</w:t>
      </w:r>
      <w:r>
        <w:rPr>
          <w:spacing w:val="1"/>
        </w:rPr>
        <w:t> </w:t>
      </w:r>
      <w:r>
        <w:rPr/>
        <w:t>haciendo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suministre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agua,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que sea</w:t>
      </w:r>
      <w:r>
        <w:rPr>
          <w:spacing w:val="-2"/>
        </w:rPr>
        <w:t> </w:t>
      </w:r>
      <w:r>
        <w:rPr/>
        <w:t>realmente</w:t>
      </w:r>
      <w:r>
        <w:rPr>
          <w:spacing w:val="-3"/>
        </w:rPr>
        <w:t> </w:t>
      </w:r>
      <w:r>
        <w:rPr/>
        <w:t>necesario.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159"/>
        <w:jc w:val="both"/>
      </w:pPr>
      <w:r>
        <w:rPr/>
        <w:t>Que en los baños públicos es común que se olvide cerrar las griferías, por lo tanto el agua se</w:t>
      </w:r>
      <w:r>
        <w:rPr>
          <w:spacing w:val="1"/>
        </w:rPr>
        <w:t> </w:t>
      </w:r>
      <w:r>
        <w:rPr/>
        <w:t>pierde hasta que el piso se inunda y se convierte en un grave problema de desperdicio de un</w:t>
      </w:r>
      <w:r>
        <w:rPr>
          <w:spacing w:val="1"/>
        </w:rPr>
        <w:t> </w:t>
      </w:r>
      <w:r>
        <w:rPr/>
        <w:t>valioso</w:t>
      </w:r>
      <w:r>
        <w:rPr>
          <w:spacing w:val="-5"/>
        </w:rPr>
        <w:t> </w:t>
      </w:r>
      <w:r>
        <w:rPr/>
        <w:t>recurso</w:t>
      </w:r>
      <w:r>
        <w:rPr>
          <w:spacing w:val="-4"/>
        </w:rPr>
        <w:t> </w:t>
      </w:r>
      <w:r>
        <w:rPr/>
        <w:t>natural.</w:t>
      </w:r>
    </w:p>
    <w:p>
      <w:pPr>
        <w:pStyle w:val="BodyText"/>
        <w:ind w:left="0"/>
      </w:pPr>
    </w:p>
    <w:p>
      <w:pPr>
        <w:pStyle w:val="BodyText"/>
        <w:spacing w:before="1"/>
        <w:ind w:right="158"/>
        <w:jc w:val="both"/>
      </w:pPr>
      <w:r>
        <w:rPr/>
        <w:t>Que las griferías con temporizador cuentan con un sistema que permite controlar la cantidad</w:t>
      </w:r>
      <w:r>
        <w:rPr>
          <w:spacing w:val="1"/>
        </w:rPr>
        <w:t> </w:t>
      </w:r>
      <w:r>
        <w:rPr/>
        <w:t>de tiempo que va a dispensar agua. Esto se traduce en ahorro de agua y en un mayor cuidado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el planeta</w:t>
      </w:r>
      <w:r>
        <w:rPr>
          <w:spacing w:val="-2"/>
        </w:rPr>
        <w:t> </w:t>
      </w:r>
      <w:r>
        <w:rPr/>
        <w:t>tierra.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ind w:right="156"/>
        <w:jc w:val="both"/>
      </w:pPr>
      <w:r>
        <w:rPr/>
        <w:t>Que este sistema es cien por ciento ecológico, porque tiene en consideración uno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 problemas del ser humano: el desperdicio del agua. Está calculado que con la</w:t>
      </w:r>
      <w:r>
        <w:rPr>
          <w:spacing w:val="1"/>
        </w:rPr>
        <w:t> </w:t>
      </w:r>
      <w:r>
        <w:rPr/>
        <w:t>grifería</w:t>
      </w:r>
      <w:r>
        <w:rPr>
          <w:spacing w:val="-1"/>
        </w:rPr>
        <w:t> </w:t>
      </w:r>
      <w:r>
        <w:rPr/>
        <w:t>electrónica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puede</w:t>
      </w:r>
      <w:r>
        <w:rPr>
          <w:spacing w:val="1"/>
        </w:rPr>
        <w:t> </w:t>
      </w:r>
      <w:r>
        <w:rPr/>
        <w:t>llegar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ahorrar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50%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agua.</w:t>
      </w:r>
    </w:p>
    <w:p>
      <w:pPr>
        <w:pStyle w:val="BodyText"/>
        <w:spacing w:before="1"/>
        <w:ind w:left="0"/>
      </w:pPr>
    </w:p>
    <w:p>
      <w:pPr>
        <w:pStyle w:val="BodyText"/>
        <w:ind w:right="158"/>
        <w:jc w:val="both"/>
      </w:pPr>
      <w:r>
        <w:rPr/>
        <w:t>Que en el discurso de apertura de sesiones 2021 el Intendente de Godoy Cruz remarcó la</w:t>
      </w:r>
      <w:r>
        <w:rPr>
          <w:spacing w:val="1"/>
        </w:rPr>
        <w:t> </w:t>
      </w:r>
      <w:r>
        <w:rPr/>
        <w:t>situación de emergencia hídrica y la importancia de tomar acciones para el uso eficiente del</w:t>
      </w:r>
      <w:r>
        <w:rPr>
          <w:spacing w:val="1"/>
        </w:rPr>
        <w:t> </w:t>
      </w:r>
      <w:r>
        <w:rPr/>
        <w:t>agua.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ind w:right="106"/>
        <w:jc w:val="both"/>
      </w:pPr>
      <w:r>
        <w:rPr/>
        <w:t>Que la gestión de la demanda ha pasado de ser una opción en la búsqueda de soluciones</w:t>
      </w:r>
      <w:r>
        <w:rPr>
          <w:spacing w:val="1"/>
        </w:rPr>
        <w:t> </w:t>
      </w:r>
      <w:r>
        <w:rPr/>
        <w:t>alternativas a la problemática de la gestión hídrica para convertirse en la alternativa más sólida,</w:t>
      </w:r>
      <w:r>
        <w:rPr>
          <w:spacing w:val="-47"/>
        </w:rPr>
        <w:t> </w:t>
      </w:r>
      <w:r>
        <w:rPr/>
        <w:t>en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viable,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afrontar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generalizados</w:t>
      </w:r>
      <w:r>
        <w:rPr>
          <w:spacing w:val="1"/>
        </w:rPr>
        <w:t> </w:t>
      </w:r>
      <w:r>
        <w:rPr/>
        <w:t>escenarios de insuficiencia de agua para satisfacer las necesidades de los núcleos urbanos. La</w:t>
      </w:r>
      <w:r>
        <w:rPr>
          <w:spacing w:val="1"/>
        </w:rPr>
        <w:t> </w:t>
      </w:r>
      <w:r>
        <w:rPr/>
        <w:t>eficiencia en el uso de cualquier recurso natural es un compromiso ineludible de nuestra</w:t>
      </w:r>
      <w:r>
        <w:rPr>
          <w:spacing w:val="1"/>
        </w:rPr>
        <w:t> </w:t>
      </w:r>
      <w:r>
        <w:rPr/>
        <w:t>generación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pensamos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mundo</w:t>
      </w:r>
      <w:r>
        <w:rPr>
          <w:spacing w:val="-1"/>
        </w:rPr>
        <w:t> </w:t>
      </w:r>
      <w:r>
        <w:rPr/>
        <w:t>sustentable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las generaciones</w:t>
      </w:r>
      <w:r>
        <w:rPr>
          <w:spacing w:val="-3"/>
        </w:rPr>
        <w:t> </w:t>
      </w:r>
      <w:r>
        <w:rPr/>
        <w:t>venideras.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</w:t>
      </w:r>
      <w:r>
        <w:rPr/>
        <w:t>: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spacing w:line="482" w:lineRule="auto" w:before="0"/>
        <w:ind w:left="4308" w:right="1420" w:hanging="2228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ORDENA</w:t>
      </w:r>
    </w:p>
    <w:p>
      <w:pPr>
        <w:spacing w:after="0" w:line="482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140" w:footer="1000" w:top="1660" w:bottom="1200" w:left="1600" w:right="1540"/>
          <w:pgNumType w:start="1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9"/>
        </w:rPr>
      </w:pPr>
    </w:p>
    <w:p>
      <w:pPr>
        <w:pStyle w:val="BodyText"/>
        <w:spacing w:before="56"/>
        <w:ind w:right="158"/>
        <w:jc w:val="both"/>
      </w:pPr>
      <w:r>
        <w:rPr>
          <w:b/>
          <w:color w:val="212121"/>
          <w:u w:val="single" w:color="212121"/>
        </w:rPr>
        <w:t>ARTÍCULO 1</w:t>
      </w:r>
      <w:r>
        <w:rPr>
          <w:color w:val="212121"/>
          <w:u w:val="single" w:color="212121"/>
        </w:rPr>
        <w:t>: Será obligatoria</w:t>
      </w:r>
      <w:r>
        <w:rPr>
          <w:color w:val="212121"/>
        </w:rPr>
        <w:t> la instalación de grifería de descarga temporizada en lavamanos</w:t>
      </w:r>
      <w:r>
        <w:rPr>
          <w:color w:val="212121"/>
          <w:spacing w:val="1"/>
        </w:rPr>
        <w:t> </w:t>
      </w:r>
      <w:r>
        <w:rPr>
          <w:color w:val="212121"/>
        </w:rPr>
        <w:t>de los núcleos sanitarios en </w:t>
      </w:r>
      <w:r>
        <w:rPr>
          <w:b/>
          <w:color w:val="212121"/>
        </w:rPr>
        <w:t>Clubes y Natatorios municipales </w:t>
      </w:r>
      <w:r>
        <w:rPr>
          <w:color w:val="212121"/>
        </w:rPr>
        <w:t>ya existentes y aquellos que se</w:t>
      </w:r>
      <w:r>
        <w:rPr>
          <w:color w:val="212121"/>
          <w:spacing w:val="1"/>
        </w:rPr>
        <w:t> </w:t>
      </w:r>
      <w:r>
        <w:rPr>
          <w:color w:val="212121"/>
        </w:rPr>
        <w:t>construyan con posterioridad a la entrada en vigencia de la presente ordenanza. También será</w:t>
      </w:r>
      <w:r>
        <w:rPr>
          <w:color w:val="212121"/>
          <w:spacing w:val="1"/>
        </w:rPr>
        <w:t> </w:t>
      </w:r>
      <w:r>
        <w:rPr>
          <w:color w:val="212121"/>
        </w:rPr>
        <w:t>obligatoria en lavamanos de los núcleos sanitarios de </w:t>
      </w:r>
      <w:r>
        <w:rPr/>
        <w:t>toda </w:t>
      </w:r>
      <w:r>
        <w:rPr>
          <w:b/>
        </w:rPr>
        <w:t>vivienda unifamiliar o colectiva de</w:t>
      </w:r>
      <w:r>
        <w:rPr>
          <w:b/>
          <w:spacing w:val="1"/>
        </w:rPr>
        <w:t> </w:t>
      </w:r>
      <w:r>
        <w:rPr>
          <w:b/>
        </w:rPr>
        <w:t>uso residencial</w:t>
      </w:r>
      <w:r>
        <w:rPr/>
        <w:t>, que comience a construirse </w:t>
      </w:r>
      <w:r>
        <w:rPr>
          <w:color w:val="212121"/>
        </w:rPr>
        <w:t>en el ámbito del Municipio de Godoy Cruz c</w:t>
      </w:r>
      <w:r>
        <w:rPr/>
        <w:t>on</w:t>
      </w:r>
      <w:r>
        <w:rPr>
          <w:spacing w:val="1"/>
        </w:rPr>
        <w:t> </w:t>
      </w:r>
      <w:r>
        <w:rPr/>
        <w:t>fecha</w:t>
      </w:r>
      <w:r>
        <w:rPr>
          <w:spacing w:val="-3"/>
        </w:rPr>
        <w:t> </w:t>
      </w:r>
      <w:r>
        <w:rPr/>
        <w:t>posterior</w:t>
      </w:r>
      <w:r>
        <w:rPr>
          <w:spacing w:val="-2"/>
        </w:rPr>
        <w:t> </w:t>
      </w:r>
      <w:r>
        <w:rPr/>
        <w:t>a la sanción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ordenanza</w:t>
      </w:r>
      <w:r>
        <w:rPr>
          <w:color w:val="212121"/>
        </w:rPr>
        <w:t>.</w:t>
      </w:r>
    </w:p>
    <w:p>
      <w:pPr>
        <w:pStyle w:val="BodyText"/>
        <w:spacing w:before="139"/>
        <w:ind w:right="158"/>
        <w:jc w:val="both"/>
      </w:pPr>
      <w:r>
        <w:rPr>
          <w:color w:val="212121"/>
        </w:rPr>
        <w:t>En el caso de los </w:t>
      </w:r>
      <w:r>
        <w:rPr>
          <w:b/>
          <w:color w:val="212121"/>
        </w:rPr>
        <w:t>Clubes y Natatorios de uso privado </w:t>
      </w:r>
      <w:r>
        <w:rPr>
          <w:color w:val="212121"/>
        </w:rPr>
        <w:t>radicados en el Departamento de Godoy</w:t>
      </w:r>
      <w:r>
        <w:rPr>
          <w:color w:val="212121"/>
          <w:spacing w:val="1"/>
        </w:rPr>
        <w:t> </w:t>
      </w:r>
      <w:r>
        <w:rPr>
          <w:color w:val="212121"/>
        </w:rPr>
        <w:t>Cruz, </w:t>
      </w:r>
      <w:r>
        <w:rPr>
          <w:color w:val="212121"/>
          <w:u w:val="single" w:color="212121"/>
        </w:rPr>
        <w:t>se sugiere</w:t>
      </w:r>
      <w:r>
        <w:rPr>
          <w:color w:val="212121"/>
        </w:rPr>
        <w:t> también la instalación de</w:t>
      </w:r>
      <w:r>
        <w:rPr>
          <w:color w:val="212121"/>
          <w:spacing w:val="49"/>
        </w:rPr>
        <w:t> </w:t>
      </w:r>
      <w:r>
        <w:rPr>
          <w:color w:val="212121"/>
        </w:rPr>
        <w:t>grifería temporizada en sus núcleos sanitarios a</w:t>
      </w:r>
      <w:r>
        <w:rPr>
          <w:color w:val="212121"/>
          <w:spacing w:val="1"/>
        </w:rPr>
        <w:t> </w:t>
      </w:r>
      <w:r>
        <w:rPr>
          <w:color w:val="212121"/>
        </w:rPr>
        <w:t>modo</w:t>
      </w:r>
      <w:r>
        <w:rPr>
          <w:color w:val="212121"/>
          <w:spacing w:val="-5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recomendación</w:t>
      </w:r>
      <w:r>
        <w:rPr>
          <w:color w:val="212121"/>
          <w:spacing w:val="-3"/>
        </w:rPr>
        <w:t> </w:t>
      </w:r>
      <w:r>
        <w:rPr>
          <w:color w:val="212121"/>
        </w:rPr>
        <w:t>para el</w:t>
      </w:r>
      <w:r>
        <w:rPr>
          <w:color w:val="212121"/>
          <w:spacing w:val="-1"/>
        </w:rPr>
        <w:t> </w:t>
      </w:r>
      <w:r>
        <w:rPr>
          <w:color w:val="212121"/>
        </w:rPr>
        <w:t>aprovechamiento</w:t>
      </w:r>
      <w:r>
        <w:rPr>
          <w:color w:val="212121"/>
          <w:spacing w:val="-1"/>
        </w:rPr>
        <w:t> </w:t>
      </w:r>
      <w:r>
        <w:rPr>
          <w:color w:val="212121"/>
        </w:rPr>
        <w:t>eficiente</w:t>
      </w:r>
      <w:r>
        <w:rPr>
          <w:color w:val="212121"/>
          <w:spacing w:val="-2"/>
        </w:rPr>
        <w:t> </w:t>
      </w:r>
      <w:r>
        <w:rPr>
          <w:color w:val="212121"/>
        </w:rPr>
        <w:t>del</w:t>
      </w:r>
      <w:r>
        <w:rPr>
          <w:color w:val="212121"/>
          <w:spacing w:val="-3"/>
        </w:rPr>
        <w:t> </w:t>
      </w:r>
      <w:r>
        <w:rPr>
          <w:color w:val="212121"/>
        </w:rPr>
        <w:t>agua.</w:t>
      </w:r>
    </w:p>
    <w:p>
      <w:pPr>
        <w:pStyle w:val="BodyText"/>
        <w:spacing w:before="140"/>
        <w:ind w:right="157"/>
        <w:jc w:val="both"/>
      </w:pPr>
      <w:r>
        <w:rPr>
          <w:color w:val="212121"/>
        </w:rPr>
        <w:t>En</w:t>
      </w:r>
      <w:r>
        <w:rPr>
          <w:color w:val="212121"/>
          <w:spacing w:val="1"/>
        </w:rPr>
        <w:t> </w:t>
      </w:r>
      <w:r>
        <w:rPr>
          <w:color w:val="212121"/>
        </w:rPr>
        <w:t>todos</w:t>
      </w:r>
      <w:r>
        <w:rPr>
          <w:color w:val="212121"/>
          <w:spacing w:val="1"/>
        </w:rPr>
        <w:t> </w:t>
      </w:r>
      <w:r>
        <w:rPr>
          <w:color w:val="212121"/>
        </w:rPr>
        <w:t>los</w:t>
      </w:r>
      <w:r>
        <w:rPr>
          <w:color w:val="212121"/>
          <w:spacing w:val="1"/>
        </w:rPr>
        <w:t> </w:t>
      </w:r>
      <w:r>
        <w:rPr>
          <w:color w:val="212121"/>
        </w:rPr>
        <w:t>casos,</w:t>
      </w:r>
      <w:r>
        <w:rPr>
          <w:color w:val="212121"/>
          <w:spacing w:val="1"/>
        </w:rPr>
        <w:t> </w:t>
      </w:r>
      <w:r>
        <w:rPr>
          <w:color w:val="212121"/>
        </w:rPr>
        <w:t>se</w:t>
      </w:r>
      <w:r>
        <w:rPr>
          <w:color w:val="212121"/>
          <w:spacing w:val="1"/>
        </w:rPr>
        <w:t> </w:t>
      </w:r>
      <w:r>
        <w:rPr>
          <w:color w:val="212121"/>
        </w:rPr>
        <w:t>ajustarán</w:t>
      </w:r>
      <w:r>
        <w:rPr>
          <w:color w:val="212121"/>
          <w:spacing w:val="1"/>
        </w:rPr>
        <w:t> </w:t>
      </w:r>
      <w:r>
        <w:rPr>
          <w:color w:val="212121"/>
        </w:rPr>
        <w:t>los</w:t>
      </w:r>
      <w:r>
        <w:rPr>
          <w:color w:val="212121"/>
          <w:spacing w:val="1"/>
        </w:rPr>
        <w:t> </w:t>
      </w:r>
      <w:r>
        <w:rPr>
          <w:color w:val="212121"/>
        </w:rPr>
        <w:t>volúmenes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descarga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valores</w:t>
      </w:r>
      <w:r>
        <w:rPr>
          <w:color w:val="212121"/>
          <w:spacing w:val="1"/>
        </w:rPr>
        <w:t> </w:t>
      </w:r>
      <w:r>
        <w:rPr>
          <w:color w:val="212121"/>
        </w:rPr>
        <w:t>mínimos,</w:t>
      </w:r>
      <w:r>
        <w:rPr>
          <w:color w:val="212121"/>
          <w:spacing w:val="1"/>
        </w:rPr>
        <w:t> </w:t>
      </w:r>
      <w:r>
        <w:rPr>
          <w:color w:val="212121"/>
        </w:rPr>
        <w:t>pero</w:t>
      </w:r>
      <w:r>
        <w:rPr>
          <w:color w:val="212121"/>
          <w:spacing w:val="1"/>
        </w:rPr>
        <w:t> </w:t>
      </w:r>
      <w:r>
        <w:rPr>
          <w:color w:val="212121"/>
        </w:rPr>
        <w:t>garantizando</w:t>
      </w:r>
      <w:r>
        <w:rPr>
          <w:color w:val="212121"/>
          <w:spacing w:val="-2"/>
        </w:rPr>
        <w:t> </w:t>
      </w:r>
      <w:r>
        <w:rPr>
          <w:color w:val="212121"/>
        </w:rPr>
        <w:t>siempre</w:t>
      </w:r>
      <w:r>
        <w:rPr>
          <w:color w:val="212121"/>
          <w:spacing w:val="-2"/>
        </w:rPr>
        <w:t> </w:t>
      </w:r>
      <w:r>
        <w:rPr>
          <w:color w:val="212121"/>
        </w:rPr>
        <w:t>el</w:t>
      </w:r>
      <w:r>
        <w:rPr>
          <w:color w:val="212121"/>
          <w:spacing w:val="-3"/>
        </w:rPr>
        <w:t> </w:t>
      </w:r>
      <w:r>
        <w:rPr>
          <w:color w:val="212121"/>
        </w:rPr>
        <w:t>correcto</w:t>
      </w:r>
      <w:r>
        <w:rPr>
          <w:color w:val="212121"/>
          <w:spacing w:val="-1"/>
        </w:rPr>
        <w:t> </w:t>
      </w:r>
      <w:r>
        <w:rPr>
          <w:color w:val="212121"/>
        </w:rPr>
        <w:t>funcionamiento.</w:t>
      </w:r>
    </w:p>
    <w:p>
      <w:pPr>
        <w:pStyle w:val="BodyText"/>
        <w:spacing w:before="139"/>
        <w:ind w:right="158"/>
        <w:jc w:val="both"/>
      </w:pPr>
      <w:r>
        <w:rPr>
          <w:b/>
          <w:color w:val="212121"/>
          <w:u w:val="single" w:color="212121"/>
        </w:rPr>
        <w:t>ARTÍCULO 2:</w:t>
      </w:r>
      <w:r>
        <w:rPr>
          <w:b/>
          <w:color w:val="212121"/>
        </w:rPr>
        <w:t> </w:t>
      </w:r>
      <w:r>
        <w:rPr>
          <w:color w:val="212121"/>
          <w:u w:val="single" w:color="212121"/>
        </w:rPr>
        <w:t>Se sugiere</w:t>
      </w:r>
      <w:r>
        <w:rPr>
          <w:color w:val="212121"/>
        </w:rPr>
        <w:t> la instalación de grifería electrónica o temporizada en duchas y bidet</w:t>
      </w:r>
      <w:r>
        <w:rPr>
          <w:color w:val="212121"/>
          <w:spacing w:val="1"/>
        </w:rPr>
        <w:t> </w:t>
      </w:r>
      <w:r>
        <w:rPr>
          <w:color w:val="212121"/>
        </w:rPr>
        <w:t>de los núcleos sanitarios en los clubes y viviendas mencionadas en el art. 1 para la gestión</w:t>
      </w:r>
      <w:r>
        <w:rPr>
          <w:color w:val="212121"/>
          <w:spacing w:val="1"/>
        </w:rPr>
        <w:t> </w:t>
      </w:r>
      <w:r>
        <w:rPr>
          <w:color w:val="212121"/>
        </w:rPr>
        <w:t>racional</w:t>
      </w:r>
      <w:r>
        <w:rPr>
          <w:color w:val="212121"/>
          <w:spacing w:val="-3"/>
        </w:rPr>
        <w:t> </w:t>
      </w:r>
      <w:r>
        <w:rPr>
          <w:color w:val="212121"/>
        </w:rPr>
        <w:t>y</w:t>
      </w:r>
      <w:r>
        <w:rPr>
          <w:color w:val="212121"/>
          <w:spacing w:val="1"/>
        </w:rPr>
        <w:t> </w:t>
      </w:r>
      <w:r>
        <w:rPr>
          <w:color w:val="212121"/>
        </w:rPr>
        <w:t>aprovechamiento</w:t>
      </w:r>
      <w:r>
        <w:rPr>
          <w:color w:val="212121"/>
          <w:spacing w:val="-1"/>
        </w:rPr>
        <w:t> </w:t>
      </w:r>
      <w:r>
        <w:rPr>
          <w:color w:val="212121"/>
        </w:rPr>
        <w:t>eficiente</w:t>
      </w:r>
      <w:r>
        <w:rPr>
          <w:color w:val="212121"/>
          <w:spacing w:val="-2"/>
        </w:rPr>
        <w:t> </w:t>
      </w:r>
      <w:r>
        <w:rPr>
          <w:color w:val="212121"/>
        </w:rPr>
        <w:t>del</w:t>
      </w:r>
      <w:r>
        <w:rPr>
          <w:color w:val="212121"/>
          <w:spacing w:val="-3"/>
        </w:rPr>
        <w:t> </w:t>
      </w:r>
      <w:r>
        <w:rPr>
          <w:color w:val="212121"/>
        </w:rPr>
        <w:t>agua.</w:t>
      </w:r>
    </w:p>
    <w:p>
      <w:pPr>
        <w:pStyle w:val="BodyText"/>
        <w:spacing w:before="140"/>
        <w:jc w:val="both"/>
      </w:pPr>
      <w:r>
        <w:rPr>
          <w:b/>
          <w:color w:val="212121"/>
          <w:u w:val="single" w:color="212121"/>
        </w:rPr>
        <w:t>ARTÍCULO</w:t>
      </w:r>
      <w:r>
        <w:rPr>
          <w:b/>
          <w:color w:val="212121"/>
          <w:spacing w:val="-4"/>
          <w:u w:val="single" w:color="212121"/>
        </w:rPr>
        <w:t> </w:t>
      </w:r>
      <w:r>
        <w:rPr>
          <w:b/>
          <w:color w:val="212121"/>
          <w:u w:val="single" w:color="212121"/>
        </w:rPr>
        <w:t>3:</w:t>
      </w:r>
      <w:r>
        <w:rPr>
          <w:b/>
          <w:color w:val="212121"/>
          <w:spacing w:val="48"/>
        </w:rPr>
        <w:t> </w:t>
      </w:r>
      <w:r>
        <w:rPr>
          <w:color w:val="212121"/>
        </w:rPr>
        <w:t>A</w:t>
      </w:r>
      <w:r>
        <w:rPr>
          <w:color w:val="212121"/>
          <w:spacing w:val="-3"/>
        </w:rPr>
        <w:t> </w:t>
      </w:r>
      <w:r>
        <w:rPr>
          <w:color w:val="212121"/>
        </w:rPr>
        <w:t>los</w:t>
      </w:r>
      <w:r>
        <w:rPr>
          <w:color w:val="212121"/>
          <w:spacing w:val="-3"/>
        </w:rPr>
        <w:t> </w:t>
      </w:r>
      <w:r>
        <w:rPr>
          <w:color w:val="212121"/>
        </w:rPr>
        <w:t>efectos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la</w:t>
      </w:r>
      <w:r>
        <w:rPr>
          <w:color w:val="212121"/>
          <w:spacing w:val="-1"/>
        </w:rPr>
        <w:t> </w:t>
      </w:r>
      <w:r>
        <w:rPr>
          <w:color w:val="212121"/>
        </w:rPr>
        <w:t>comprensión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-3"/>
        </w:rPr>
        <w:t> </w:t>
      </w:r>
      <w:r>
        <w:rPr>
          <w:color w:val="212121"/>
        </w:rPr>
        <w:t>presente</w:t>
      </w:r>
      <w:r>
        <w:rPr>
          <w:color w:val="212121"/>
          <w:spacing w:val="-3"/>
        </w:rPr>
        <w:t> </w:t>
      </w:r>
      <w:r>
        <w:rPr>
          <w:color w:val="212121"/>
        </w:rPr>
        <w:t>Ordenanza</w:t>
      </w:r>
      <w:r>
        <w:rPr>
          <w:color w:val="212121"/>
          <w:spacing w:val="-2"/>
        </w:rPr>
        <w:t> </w:t>
      </w:r>
      <w:r>
        <w:rPr>
          <w:color w:val="212121"/>
        </w:rPr>
        <w:t>se</w:t>
      </w:r>
      <w:r>
        <w:rPr>
          <w:color w:val="212121"/>
          <w:spacing w:val="-3"/>
        </w:rPr>
        <w:t> </w:t>
      </w:r>
      <w:r>
        <w:rPr>
          <w:color w:val="212121"/>
        </w:rPr>
        <w:t>entenderá</w:t>
      </w:r>
      <w:r>
        <w:rPr>
          <w:color w:val="212121"/>
          <w:spacing w:val="-2"/>
        </w:rPr>
        <w:t> </w:t>
      </w:r>
      <w:r>
        <w:rPr>
          <w:color w:val="212121"/>
        </w:rPr>
        <w:t>por:</w:t>
      </w:r>
    </w:p>
    <w:p>
      <w:pPr>
        <w:pStyle w:val="BodyText"/>
        <w:spacing w:before="142"/>
        <w:ind w:right="158"/>
        <w:jc w:val="both"/>
      </w:pPr>
      <w:r>
        <w:rPr>
          <w:color w:val="212121"/>
        </w:rPr>
        <w:t>GRIFERÍA ELECTRÓNICA O TEMPORIZADA: Electrónica, es aquella en la que la apertura y cierre</w:t>
      </w:r>
      <w:r>
        <w:rPr>
          <w:color w:val="212121"/>
          <w:spacing w:val="1"/>
        </w:rPr>
        <w:t> </w:t>
      </w:r>
      <w:r>
        <w:rPr>
          <w:color w:val="212121"/>
        </w:rPr>
        <w:t>se</w:t>
      </w:r>
      <w:r>
        <w:rPr>
          <w:color w:val="212121"/>
          <w:spacing w:val="1"/>
        </w:rPr>
        <w:t> </w:t>
      </w:r>
      <w:r>
        <w:rPr>
          <w:color w:val="212121"/>
        </w:rPr>
        <w:t>realiza</w:t>
      </w:r>
      <w:r>
        <w:rPr>
          <w:color w:val="212121"/>
          <w:spacing w:val="1"/>
        </w:rPr>
        <w:t> </w:t>
      </w:r>
      <w:r>
        <w:rPr>
          <w:color w:val="212121"/>
        </w:rPr>
        <w:t>mediante</w:t>
      </w:r>
      <w:r>
        <w:rPr>
          <w:color w:val="212121"/>
          <w:spacing w:val="1"/>
        </w:rPr>
        <w:t> </w:t>
      </w:r>
      <w:r>
        <w:rPr>
          <w:color w:val="212121"/>
        </w:rPr>
        <w:t>sensores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presencia</w:t>
      </w:r>
      <w:r>
        <w:rPr>
          <w:color w:val="212121"/>
          <w:spacing w:val="1"/>
        </w:rPr>
        <w:t> </w:t>
      </w:r>
      <w:r>
        <w:rPr>
          <w:color w:val="212121"/>
        </w:rPr>
        <w:t>que</w:t>
      </w:r>
      <w:r>
        <w:rPr>
          <w:color w:val="212121"/>
          <w:spacing w:val="1"/>
        </w:rPr>
        <w:t> </w:t>
      </w:r>
      <w:r>
        <w:rPr>
          <w:color w:val="212121"/>
        </w:rPr>
        <w:t>permiten</w:t>
      </w:r>
      <w:r>
        <w:rPr>
          <w:color w:val="212121"/>
          <w:spacing w:val="1"/>
        </w:rPr>
        <w:t> </w:t>
      </w:r>
      <w:r>
        <w:rPr>
          <w:color w:val="212121"/>
        </w:rPr>
        <w:t>limitar</w:t>
      </w:r>
      <w:r>
        <w:rPr>
          <w:color w:val="212121"/>
          <w:spacing w:val="1"/>
        </w:rPr>
        <w:t> </w:t>
      </w:r>
      <w:r>
        <w:rPr>
          <w:color w:val="212121"/>
        </w:rPr>
        <w:t>el</w:t>
      </w:r>
      <w:r>
        <w:rPr>
          <w:color w:val="212121"/>
          <w:spacing w:val="1"/>
        </w:rPr>
        <w:t> </w:t>
      </w:r>
      <w:r>
        <w:rPr>
          <w:color w:val="212121"/>
        </w:rPr>
        <w:t>volumen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descarga.</w:t>
      </w:r>
      <w:r>
        <w:rPr>
          <w:color w:val="212121"/>
          <w:spacing w:val="-47"/>
        </w:rPr>
        <w:t> </w:t>
      </w:r>
      <w:r>
        <w:rPr>
          <w:color w:val="212121"/>
        </w:rPr>
        <w:t>Temporizada,</w:t>
      </w:r>
      <w:r>
        <w:rPr>
          <w:color w:val="212121"/>
          <w:spacing w:val="-3"/>
        </w:rPr>
        <w:t> </w:t>
      </w:r>
      <w:r>
        <w:rPr>
          <w:color w:val="212121"/>
        </w:rPr>
        <w:t>es aquella</w:t>
      </w:r>
      <w:r>
        <w:rPr>
          <w:color w:val="212121"/>
          <w:spacing w:val="-3"/>
        </w:rPr>
        <w:t> </w:t>
      </w:r>
      <w:r>
        <w:rPr>
          <w:color w:val="212121"/>
        </w:rPr>
        <w:t>que</w:t>
      </w:r>
      <w:r>
        <w:rPr>
          <w:color w:val="212121"/>
          <w:spacing w:val="1"/>
        </w:rPr>
        <w:t> </w:t>
      </w:r>
      <w:r>
        <w:rPr>
          <w:color w:val="212121"/>
        </w:rPr>
        <w:t>se</w:t>
      </w:r>
      <w:r>
        <w:rPr>
          <w:color w:val="212121"/>
          <w:spacing w:val="-2"/>
        </w:rPr>
        <w:t> </w:t>
      </w:r>
      <w:r>
        <w:rPr>
          <w:color w:val="212121"/>
        </w:rPr>
        <w:t>activa</w:t>
      </w:r>
      <w:r>
        <w:rPr>
          <w:color w:val="212121"/>
          <w:spacing w:val="-3"/>
        </w:rPr>
        <w:t> </w:t>
      </w:r>
      <w:r>
        <w:rPr>
          <w:color w:val="212121"/>
        </w:rPr>
        <w:t>mecánicamente</w:t>
      </w:r>
      <w:r>
        <w:rPr>
          <w:color w:val="212121"/>
          <w:spacing w:val="-2"/>
        </w:rPr>
        <w:t> </w:t>
      </w:r>
      <w:r>
        <w:rPr>
          <w:color w:val="212121"/>
        </w:rPr>
        <w:t>mediante</w:t>
      </w:r>
      <w:r>
        <w:rPr>
          <w:color w:val="212121"/>
          <w:spacing w:val="-2"/>
        </w:rPr>
        <w:t> </w:t>
      </w:r>
      <w:r>
        <w:rPr>
          <w:color w:val="212121"/>
        </w:rPr>
        <w:t>un</w:t>
      </w:r>
      <w:r>
        <w:rPr>
          <w:color w:val="212121"/>
          <w:spacing w:val="-2"/>
        </w:rPr>
        <w:t> </w:t>
      </w:r>
      <w:r>
        <w:rPr>
          <w:color w:val="212121"/>
        </w:rPr>
        <w:t>pulsador.</w:t>
      </w:r>
    </w:p>
    <w:p>
      <w:pPr>
        <w:pStyle w:val="BodyText"/>
        <w:spacing w:before="140"/>
        <w:jc w:val="both"/>
      </w:pPr>
      <w:r>
        <w:rPr>
          <w:color w:val="212121"/>
        </w:rPr>
        <w:t>NÚCLEO</w:t>
      </w:r>
      <w:r>
        <w:rPr>
          <w:color w:val="212121"/>
          <w:spacing w:val="-4"/>
        </w:rPr>
        <w:t> </w:t>
      </w:r>
      <w:r>
        <w:rPr>
          <w:color w:val="212121"/>
        </w:rPr>
        <w:t>SANITARIO:</w:t>
      </w:r>
      <w:r>
        <w:rPr>
          <w:color w:val="212121"/>
          <w:spacing w:val="-3"/>
        </w:rPr>
        <w:t> </w:t>
      </w:r>
      <w:r>
        <w:rPr>
          <w:color w:val="212121"/>
        </w:rPr>
        <w:t>Infraestructura</w:t>
      </w:r>
      <w:r>
        <w:rPr>
          <w:color w:val="212121"/>
          <w:spacing w:val="-2"/>
        </w:rPr>
        <w:t> </w:t>
      </w:r>
      <w:r>
        <w:rPr>
          <w:color w:val="212121"/>
        </w:rPr>
        <w:t>sanitaria</w:t>
      </w:r>
      <w:r>
        <w:rPr>
          <w:color w:val="212121"/>
          <w:spacing w:val="-3"/>
        </w:rPr>
        <w:t> </w:t>
      </w:r>
      <w:r>
        <w:rPr>
          <w:color w:val="212121"/>
        </w:rPr>
        <w:t>en</w:t>
      </w:r>
      <w:r>
        <w:rPr>
          <w:color w:val="212121"/>
          <w:spacing w:val="-5"/>
        </w:rPr>
        <w:t> </w:t>
      </w:r>
      <w:r>
        <w:rPr>
          <w:color w:val="212121"/>
        </w:rPr>
        <w:t>la</w:t>
      </w:r>
      <w:r>
        <w:rPr>
          <w:color w:val="212121"/>
          <w:spacing w:val="-2"/>
        </w:rPr>
        <w:t> </w:t>
      </w:r>
      <w:r>
        <w:rPr>
          <w:color w:val="212121"/>
        </w:rPr>
        <w:t>que</w:t>
      </w:r>
      <w:r>
        <w:rPr>
          <w:color w:val="212121"/>
          <w:spacing w:val="-1"/>
        </w:rPr>
        <w:t> </w:t>
      </w:r>
      <w:r>
        <w:rPr>
          <w:color w:val="212121"/>
        </w:rPr>
        <w:t>se</w:t>
      </w:r>
      <w:r>
        <w:rPr>
          <w:color w:val="212121"/>
          <w:spacing w:val="-3"/>
        </w:rPr>
        <w:t> </w:t>
      </w:r>
      <w:r>
        <w:rPr>
          <w:color w:val="212121"/>
        </w:rPr>
        <w:t>incluye</w:t>
      </w:r>
      <w:r>
        <w:rPr>
          <w:color w:val="212121"/>
          <w:spacing w:val="-4"/>
        </w:rPr>
        <w:t> </w:t>
      </w:r>
      <w:r>
        <w:rPr>
          <w:color w:val="212121"/>
        </w:rPr>
        <w:t>lavamanos,</w:t>
      </w:r>
      <w:r>
        <w:rPr>
          <w:color w:val="212121"/>
          <w:spacing w:val="-4"/>
        </w:rPr>
        <w:t> </w:t>
      </w:r>
      <w:r>
        <w:rPr>
          <w:color w:val="212121"/>
        </w:rPr>
        <w:t>bidet y</w:t>
      </w:r>
      <w:r>
        <w:rPr>
          <w:color w:val="212121"/>
          <w:spacing w:val="-3"/>
        </w:rPr>
        <w:t> </w:t>
      </w:r>
      <w:r>
        <w:rPr>
          <w:color w:val="212121"/>
        </w:rPr>
        <w:t>ducha.</w:t>
      </w:r>
    </w:p>
    <w:p>
      <w:pPr>
        <w:pStyle w:val="BodyText"/>
        <w:spacing w:before="139"/>
        <w:ind w:right="158"/>
        <w:jc w:val="both"/>
      </w:pPr>
      <w:r>
        <w:rPr>
          <w:color w:val="212121"/>
        </w:rPr>
        <w:t>CLUB Y NATATORIO: espacio en el que se desarrollan actividades deportivas y/o recreativas en</w:t>
      </w:r>
      <w:r>
        <w:rPr>
          <w:color w:val="212121"/>
          <w:spacing w:val="1"/>
        </w:rPr>
        <w:t> </w:t>
      </w:r>
      <w:r>
        <w:rPr>
          <w:color w:val="212121"/>
        </w:rPr>
        <w:t>el ámbito del Municipio, que cuenta con pileta de natación, que puede ser de uso público o</w:t>
      </w:r>
      <w:r>
        <w:rPr>
          <w:color w:val="212121"/>
          <w:spacing w:val="1"/>
        </w:rPr>
        <w:t> </w:t>
      </w:r>
      <w:r>
        <w:rPr>
          <w:color w:val="212121"/>
        </w:rPr>
        <w:t>privado</w:t>
      </w:r>
      <w:r>
        <w:rPr>
          <w:color w:val="212121"/>
          <w:spacing w:val="-5"/>
        </w:rPr>
        <w:t> </w:t>
      </w:r>
      <w:r>
        <w:rPr>
          <w:color w:val="212121"/>
        </w:rPr>
        <w:t>y</w:t>
      </w:r>
      <w:r>
        <w:rPr>
          <w:color w:val="212121"/>
          <w:spacing w:val="1"/>
        </w:rPr>
        <w:t> </w:t>
      </w:r>
      <w:r>
        <w:rPr>
          <w:color w:val="212121"/>
        </w:rPr>
        <w:t>que</w:t>
      </w:r>
      <w:r>
        <w:rPr>
          <w:color w:val="212121"/>
          <w:spacing w:val="-2"/>
        </w:rPr>
        <w:t> </w:t>
      </w:r>
      <w:r>
        <w:rPr>
          <w:color w:val="212121"/>
        </w:rPr>
        <w:t>posee</w:t>
      </w:r>
      <w:r>
        <w:rPr>
          <w:color w:val="212121"/>
          <w:spacing w:val="-2"/>
        </w:rPr>
        <w:t> </w:t>
      </w:r>
      <w:r>
        <w:rPr>
          <w:color w:val="212121"/>
        </w:rPr>
        <w:t>la pertinente</w:t>
      </w:r>
      <w:r>
        <w:rPr>
          <w:color w:val="212121"/>
          <w:spacing w:val="-5"/>
        </w:rPr>
        <w:t> </w:t>
      </w:r>
      <w:r>
        <w:rPr>
          <w:color w:val="212121"/>
        </w:rPr>
        <w:t>habilitación</w:t>
      </w:r>
      <w:r>
        <w:rPr>
          <w:color w:val="212121"/>
          <w:spacing w:val="-3"/>
        </w:rPr>
        <w:t> </w:t>
      </w:r>
      <w:r>
        <w:rPr>
          <w:color w:val="212121"/>
        </w:rPr>
        <w:t>municipal</w:t>
      </w:r>
      <w:r>
        <w:rPr>
          <w:color w:val="212121"/>
          <w:spacing w:val="-2"/>
        </w:rPr>
        <w:t> </w:t>
      </w:r>
      <w:r>
        <w:rPr>
          <w:color w:val="212121"/>
        </w:rPr>
        <w:t>para funcionar.</w:t>
      </w:r>
    </w:p>
    <w:p>
      <w:pPr>
        <w:pStyle w:val="BodyText"/>
        <w:spacing w:before="140"/>
        <w:ind w:right="159"/>
        <w:jc w:val="both"/>
      </w:pPr>
      <w:r>
        <w:rPr>
          <w:color w:val="212121"/>
        </w:rPr>
        <w:t>VIVIENDA UNIFAMILIAR: casas, dúplex y departamentos habitados por un grupo de personas</w:t>
      </w:r>
      <w:r>
        <w:rPr>
          <w:color w:val="212121"/>
          <w:spacing w:val="1"/>
        </w:rPr>
        <w:t> </w:t>
      </w:r>
      <w:r>
        <w:rPr>
          <w:color w:val="212121"/>
        </w:rPr>
        <w:t>con o sin lazos familiares, una pareja o una sola persona, insertas en conjuntos habitacionales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-3"/>
        </w:rPr>
        <w:t> </w:t>
      </w:r>
      <w:r>
        <w:rPr>
          <w:color w:val="212121"/>
        </w:rPr>
        <w:t>iniciativa</w:t>
      </w:r>
      <w:r>
        <w:rPr>
          <w:color w:val="212121"/>
          <w:spacing w:val="-2"/>
        </w:rPr>
        <w:t> </w:t>
      </w:r>
      <w:r>
        <w:rPr>
          <w:color w:val="212121"/>
        </w:rPr>
        <w:t>pública,</w:t>
      </w:r>
      <w:r>
        <w:rPr>
          <w:color w:val="212121"/>
          <w:spacing w:val="-2"/>
        </w:rPr>
        <w:t> </w:t>
      </w:r>
      <w:r>
        <w:rPr>
          <w:color w:val="212121"/>
        </w:rPr>
        <w:t>privada o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asociación</w:t>
      </w:r>
      <w:r>
        <w:rPr>
          <w:color w:val="212121"/>
          <w:spacing w:val="-1"/>
        </w:rPr>
        <w:t> </w:t>
      </w:r>
      <w:r>
        <w:rPr>
          <w:color w:val="212121"/>
        </w:rPr>
        <w:t>público-privada.</w:t>
      </w:r>
    </w:p>
    <w:p>
      <w:pPr>
        <w:pStyle w:val="BodyText"/>
        <w:spacing w:before="140"/>
        <w:ind w:right="156"/>
        <w:jc w:val="both"/>
      </w:pPr>
      <w:r>
        <w:rPr>
          <w:color w:val="212121"/>
        </w:rPr>
        <w:t>VIVIENDA COLECTIVA: un edificio o conjunto de edificios que alojan varias viviendas para varias</w:t>
      </w:r>
      <w:r>
        <w:rPr>
          <w:color w:val="212121"/>
          <w:spacing w:val="-47"/>
        </w:rPr>
        <w:t> </w:t>
      </w:r>
      <w:r>
        <w:rPr>
          <w:color w:val="212121"/>
        </w:rPr>
        <w:t>familias o individuos y que conforman conjuntos habitacionales de iniciativa pública, privada o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-3"/>
        </w:rPr>
        <w:t> </w:t>
      </w:r>
      <w:r>
        <w:rPr>
          <w:color w:val="212121"/>
        </w:rPr>
        <w:t>asociación</w:t>
      </w:r>
      <w:r>
        <w:rPr>
          <w:color w:val="212121"/>
          <w:spacing w:val="-1"/>
        </w:rPr>
        <w:t> </w:t>
      </w:r>
      <w:r>
        <w:rPr>
          <w:color w:val="212121"/>
        </w:rPr>
        <w:t>público-privada.</w:t>
      </w:r>
    </w:p>
    <w:p>
      <w:pPr>
        <w:pStyle w:val="BodyText"/>
        <w:spacing w:before="140"/>
        <w:ind w:right="159"/>
        <w:jc w:val="both"/>
      </w:pPr>
      <w:r>
        <w:rPr>
          <w:b/>
          <w:color w:val="212121"/>
          <w:u w:val="single" w:color="212121"/>
        </w:rPr>
        <w:t>ARTÍCULO</w:t>
      </w:r>
      <w:r>
        <w:rPr>
          <w:b/>
          <w:color w:val="212121"/>
          <w:spacing w:val="1"/>
          <w:u w:val="single" w:color="212121"/>
        </w:rPr>
        <w:t> </w:t>
      </w:r>
      <w:r>
        <w:rPr>
          <w:b/>
          <w:color w:val="212121"/>
          <w:u w:val="single" w:color="212121"/>
        </w:rPr>
        <w:t>4:</w:t>
      </w:r>
      <w:r>
        <w:rPr>
          <w:b/>
          <w:color w:val="212121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Departamento</w:t>
      </w:r>
      <w:r>
        <w:rPr>
          <w:color w:val="000009"/>
          <w:spacing w:val="1"/>
        </w:rPr>
        <w:t> </w:t>
      </w:r>
      <w:r>
        <w:rPr>
          <w:color w:val="000009"/>
        </w:rPr>
        <w:t>Ejecutivo</w:t>
      </w:r>
      <w:r>
        <w:rPr>
          <w:color w:val="000009"/>
          <w:spacing w:val="1"/>
        </w:rPr>
        <w:t> </w:t>
      </w:r>
      <w:r>
        <w:rPr>
          <w:color w:val="000009"/>
        </w:rPr>
        <w:t>Municipal</w:t>
      </w:r>
      <w:r>
        <w:rPr>
          <w:color w:val="000009"/>
          <w:spacing w:val="1"/>
        </w:rPr>
        <w:t> </w:t>
      </w:r>
      <w:r>
        <w:rPr>
          <w:color w:val="000009"/>
        </w:rPr>
        <w:t>realizará</w:t>
      </w:r>
      <w:r>
        <w:rPr>
          <w:color w:val="000009"/>
          <w:spacing w:val="1"/>
        </w:rPr>
        <w:t> </w:t>
      </w:r>
      <w:r>
        <w:rPr>
          <w:color w:val="000009"/>
          <w:u w:val="single" w:color="000009"/>
        </w:rPr>
        <w:t>campañas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información</w:t>
      </w:r>
      <w:r>
        <w:rPr>
          <w:color w:val="000009"/>
          <w:spacing w:val="1"/>
        </w:rPr>
        <w:t> </w:t>
      </w:r>
      <w:r>
        <w:rPr>
          <w:color w:val="000009"/>
        </w:rPr>
        <w:t>e</w:t>
      </w:r>
      <w:r>
        <w:rPr>
          <w:color w:val="000009"/>
          <w:spacing w:val="1"/>
        </w:rPr>
        <w:t> </w:t>
      </w:r>
      <w:r>
        <w:rPr>
          <w:color w:val="000009"/>
        </w:rPr>
        <w:t>incentivo, adaptará la presente al </w:t>
      </w:r>
      <w:r>
        <w:rPr>
          <w:color w:val="000009"/>
          <w:u w:val="single" w:color="000009"/>
        </w:rPr>
        <w:t>Código Urbano y de Edificación</w:t>
      </w:r>
      <w:r>
        <w:rPr>
          <w:color w:val="000009"/>
        </w:rPr>
        <w:t> Vigente y reglamentará las</w:t>
      </w:r>
      <w:r>
        <w:rPr>
          <w:color w:val="000009"/>
          <w:spacing w:val="1"/>
        </w:rPr>
        <w:t> </w:t>
      </w:r>
      <w:r>
        <w:rPr>
          <w:color w:val="000009"/>
        </w:rPr>
        <w:t>acciones</w:t>
      </w:r>
      <w:r>
        <w:rPr>
          <w:color w:val="000009"/>
          <w:spacing w:val="-3"/>
        </w:rPr>
        <w:t> </w:t>
      </w:r>
      <w:r>
        <w:rPr>
          <w:color w:val="000009"/>
        </w:rPr>
        <w:t>tendientes</w:t>
      </w:r>
      <w:r>
        <w:rPr>
          <w:color w:val="000009"/>
          <w:spacing w:val="-2"/>
        </w:rPr>
        <w:t> </w:t>
      </w:r>
      <w:r>
        <w:rPr>
          <w:color w:val="000009"/>
        </w:rPr>
        <w:t>a cumplimentar</w:t>
      </w:r>
      <w:r>
        <w:rPr>
          <w:color w:val="000009"/>
          <w:spacing w:val="-2"/>
        </w:rPr>
        <w:t> </w:t>
      </w:r>
      <w:r>
        <w:rPr>
          <w:color w:val="000009"/>
        </w:rPr>
        <w:t>lo</w:t>
      </w:r>
      <w:r>
        <w:rPr>
          <w:color w:val="000009"/>
          <w:spacing w:val="1"/>
        </w:rPr>
        <w:t> </w:t>
      </w:r>
      <w:r>
        <w:rPr>
          <w:color w:val="000009"/>
        </w:rPr>
        <w:t>establecido</w:t>
      </w:r>
      <w:r>
        <w:rPr>
          <w:color w:val="000009"/>
          <w:spacing w:val="-4"/>
        </w:rPr>
        <w:t> </w:t>
      </w:r>
      <w:r>
        <w:rPr>
          <w:color w:val="000009"/>
        </w:rPr>
        <w:t>en</w:t>
      </w:r>
      <w:r>
        <w:rPr>
          <w:color w:val="000009"/>
          <w:spacing w:val="-1"/>
        </w:rPr>
        <w:t> </w:t>
      </w:r>
      <w:r>
        <w:rPr>
          <w:color w:val="000009"/>
        </w:rPr>
        <w:t>la</w:t>
      </w:r>
      <w:r>
        <w:rPr>
          <w:color w:val="000009"/>
          <w:spacing w:val="-2"/>
        </w:rPr>
        <w:t> </w:t>
      </w:r>
      <w:r>
        <w:rPr>
          <w:color w:val="000009"/>
        </w:rPr>
        <w:t>presente.</w:t>
      </w:r>
    </w:p>
    <w:p>
      <w:pPr>
        <w:pStyle w:val="BodyText"/>
        <w:ind w:left="0"/>
      </w:pPr>
    </w:p>
    <w:p>
      <w:pPr>
        <w:pStyle w:val="BodyText"/>
        <w:spacing w:before="140"/>
        <w:ind w:right="156"/>
        <w:jc w:val="both"/>
      </w:pPr>
      <w:r>
        <w:rPr>
          <w:b/>
          <w:u w:val="single"/>
        </w:rPr>
        <w:t>ARTÍCULO 5:</w:t>
      </w:r>
      <w:r>
        <w:rPr>
          <w:b/>
        </w:rPr>
        <w:t>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</w:pPr>
      <w:r>
        <w:rPr/>
        <w:t>p.m.</w:t>
      </w:r>
    </w:p>
    <w:p>
      <w:pPr>
        <w:pStyle w:val="BodyText"/>
        <w:ind w:left="0"/>
      </w:pPr>
    </w:p>
    <w:p>
      <w:pPr>
        <w:pStyle w:val="Heading1"/>
      </w:pPr>
      <w:r>
        <w:rPr/>
        <w:t>DADA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SESIÓN</w:t>
      </w:r>
      <w:r>
        <w:rPr>
          <w:spacing w:val="35"/>
        </w:rPr>
        <w:t> </w:t>
      </w:r>
      <w:r>
        <w:rPr/>
        <w:t>ORDINARIA</w:t>
      </w:r>
      <w:r>
        <w:rPr>
          <w:spacing w:val="32"/>
        </w:rPr>
        <w:t> </w:t>
      </w:r>
      <w:r>
        <w:rPr/>
        <w:t>DEL</w:t>
      </w:r>
      <w:r>
        <w:rPr>
          <w:spacing w:val="34"/>
        </w:rPr>
        <w:t> </w:t>
      </w:r>
      <w:r>
        <w:rPr/>
        <w:t>DÍA</w:t>
      </w:r>
      <w:r>
        <w:rPr>
          <w:spacing w:val="32"/>
        </w:rPr>
        <w:t> </w:t>
      </w:r>
      <w:r>
        <w:rPr/>
        <w:t>VEINTINUEVE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MARZO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AÑO</w:t>
      </w:r>
      <w:r>
        <w:rPr>
          <w:spacing w:val="33"/>
        </w:rPr>
        <w:t> </w:t>
      </w:r>
      <w:r>
        <w:rPr/>
        <w:t>DOS</w:t>
      </w:r>
      <w:r>
        <w:rPr>
          <w:spacing w:val="35"/>
        </w:rPr>
        <w:t> </w:t>
      </w:r>
      <w:r>
        <w:rPr/>
        <w:t>MIL</w:t>
      </w:r>
      <w:r>
        <w:rPr>
          <w:spacing w:val="-47"/>
        </w:rPr>
        <w:t> </w:t>
      </w:r>
      <w:r>
        <w:rPr/>
        <w:t>VEINTIDOS</w:t>
      </w:r>
    </w:p>
    <w:sectPr>
      <w:pgSz w:w="11910" w:h="16840"/>
      <w:pgMar w:header="1140" w:footer="1000" w:top="1660" w:bottom="120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77280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76768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76256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75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75232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3924300</wp:posOffset>
          </wp:positionH>
          <wp:positionV relativeFrom="page">
            <wp:posOffset>723900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2022-07-26T16:30:38Z</dcterms:created>
  <dcterms:modified xsi:type="dcterms:W3CDTF">2022-07-26T16:30:38Z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