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7"/>
        <w:ind w:left="0" w:right="557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ORDENANZA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N°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7231/2022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6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57"/>
        <w:ind w:left="101" w:right="557"/>
        <w:jc w:val="both"/>
      </w:pPr>
      <w:r>
        <w:rPr/>
        <w:t>El Expte. Nº 2020-000064/H1-GC, caratulado: BLOQUE DE TODOS PARTIDO JUSTICIALISTA - E/</w:t>
      </w:r>
      <w:r>
        <w:rPr>
          <w:spacing w:val="1"/>
        </w:rPr>
        <w:t> </w:t>
      </w:r>
      <w:r>
        <w:rPr/>
        <w:t>PROYECTO DE ORDENANZA ASISTENCIA DE INFORMACIÓN MUJERES VÍCTIMAS DE VIOLENCIA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GÉNERO;</w:t>
      </w:r>
      <w:r>
        <w:rPr>
          <w:spacing w:val="46"/>
        </w:rPr>
        <w:t> </w:t>
      </w:r>
      <w:r>
        <w:rPr/>
        <w:t>y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103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adquiere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formas,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que</w:t>
      </w:r>
      <w:r>
        <w:rPr>
          <w:spacing w:val="49"/>
        </w:rPr>
        <w:t> </w:t>
      </w:r>
      <w:r>
        <w:rPr/>
        <w:t>algunos</w:t>
      </w:r>
      <w:r>
        <w:rPr>
          <w:spacing w:val="50"/>
        </w:rPr>
        <w:t> </w:t>
      </w:r>
      <w:r>
        <w:rPr/>
        <w:t>países</w:t>
      </w:r>
      <w:r>
        <w:rPr>
          <w:spacing w:val="1"/>
        </w:rPr>
        <w:t> </w:t>
      </w:r>
      <w:r>
        <w:rPr/>
        <w:t>cuentan con leyes y organismos dedicados exclusivamente a esta problemática, las estadísticas</w:t>
      </w:r>
      <w:r>
        <w:rPr>
          <w:spacing w:val="1"/>
        </w:rPr>
        <w:t> </w:t>
      </w:r>
      <w:r>
        <w:rPr/>
        <w:t>crecen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a año.</w:t>
      </w:r>
    </w:p>
    <w:p>
      <w:pPr>
        <w:pStyle w:val="BodyText"/>
        <w:spacing w:before="1"/>
      </w:pPr>
    </w:p>
    <w:p>
      <w:pPr>
        <w:pStyle w:val="BodyText"/>
        <w:ind w:left="101" w:right="103"/>
        <w:jc w:val="both"/>
      </w:pPr>
      <w:r>
        <w:rPr/>
        <w:t>Que la violencia contra la mujer no es un problema individual, sino que tiene un origen cultural y</w:t>
      </w:r>
      <w:r>
        <w:rPr>
          <w:spacing w:val="1"/>
        </w:rPr>
        <w:t> </w:t>
      </w:r>
      <w:r>
        <w:rPr/>
        <w:t>social,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requiere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2"/>
        </w:rPr>
        <w:t> </w:t>
      </w:r>
      <w:r>
        <w:rPr/>
        <w:t>fuerte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niveles.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03"/>
        <w:jc w:val="both"/>
      </w:pPr>
      <w:r>
        <w:rPr/>
        <w:t>Que la</w:t>
      </w:r>
      <w:r>
        <w:rPr>
          <w:spacing w:val="1"/>
        </w:rPr>
        <w:t> </w:t>
      </w:r>
      <w:r>
        <w:rPr/>
        <w:t>violencia contra</w:t>
      </w:r>
      <w:r>
        <w:rPr>
          <w:spacing w:val="1"/>
        </w:rPr>
        <w:t> </w:t>
      </w:r>
      <w:r>
        <w:rPr/>
        <w:t>la mujer, es expresión de relaciones sociales y modelos</w:t>
      </w:r>
      <w:r>
        <w:rPr>
          <w:spacing w:val="49"/>
        </w:rPr>
        <w:t> </w:t>
      </w:r>
      <w:r>
        <w:rPr/>
        <w:t>culturales que</w:t>
      </w:r>
      <w:r>
        <w:rPr>
          <w:spacing w:val="50"/>
        </w:rPr>
        <w:t> </w:t>
      </w:r>
      <w:r>
        <w:rPr/>
        <w:t>se</w:t>
      </w:r>
      <w:r>
        <w:rPr>
          <w:spacing w:val="1"/>
        </w:rPr>
        <w:t> </w:t>
      </w:r>
      <w:r>
        <w:rPr/>
        <w:t>han establecido históricamente y reflejan una asimetría clara entre los roles que hombres y mujeres</w:t>
      </w:r>
      <w:r>
        <w:rPr>
          <w:spacing w:val="-47"/>
        </w:rPr>
        <w:t> </w:t>
      </w:r>
      <w:r>
        <w:rPr/>
        <w:t>ocupamos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 sociedad</w:t>
      </w:r>
    </w:p>
    <w:p>
      <w:pPr>
        <w:pStyle w:val="BodyText"/>
        <w:spacing w:before="1"/>
      </w:pPr>
    </w:p>
    <w:p>
      <w:pPr>
        <w:pStyle w:val="BodyText"/>
        <w:ind w:left="101" w:right="105"/>
        <w:jc w:val="both"/>
      </w:pPr>
      <w:r>
        <w:rPr/>
        <w:t>Que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combatir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violencia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género</w:t>
      </w:r>
      <w:r>
        <w:rPr>
          <w:spacing w:val="15"/>
        </w:rPr>
        <w:t> </w:t>
      </w:r>
      <w:r>
        <w:rPr/>
        <w:t>es</w:t>
      </w:r>
      <w:r>
        <w:rPr>
          <w:spacing w:val="14"/>
        </w:rPr>
        <w:t> </w:t>
      </w:r>
      <w:r>
        <w:rPr/>
        <w:t>necesario</w:t>
      </w:r>
      <w:r>
        <w:rPr>
          <w:spacing w:val="18"/>
        </w:rPr>
        <w:t> </w:t>
      </w:r>
      <w:r>
        <w:rPr/>
        <w:t>concientizar</w:t>
      </w:r>
      <w:r>
        <w:rPr>
          <w:spacing w:val="13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respeto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cuerpos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26.485</w:t>
      </w:r>
      <w:r>
        <w:rPr>
          <w:spacing w:val="1"/>
        </w:rPr>
        <w:t> </w:t>
      </w:r>
      <w:r>
        <w:rPr/>
        <w:t>"Ley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Integral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mujeres",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respecta</w:t>
      </w:r>
      <w:r>
        <w:rPr>
          <w:spacing w:val="-2"/>
        </w:rPr>
        <w:t> </w:t>
      </w:r>
      <w:r>
        <w:rPr/>
        <w:t>a violencia</w:t>
      </w:r>
      <w:r>
        <w:rPr>
          <w:spacing w:val="-2"/>
        </w:rPr>
        <w:t> </w:t>
      </w:r>
      <w:r>
        <w:rPr/>
        <w:t>simbólica.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04"/>
        <w:jc w:val="both"/>
      </w:pPr>
      <w:r>
        <w:rPr/>
        <w:t>Que se hace necesario brindar una herramienta para enfrentar de una manera efectiva la situación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hacia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3"/>
        </w:rPr>
        <w:t> </w:t>
      </w:r>
      <w:r>
        <w:rPr/>
        <w:t>que están</w:t>
      </w:r>
      <w:r>
        <w:rPr>
          <w:spacing w:val="-1"/>
        </w:rPr>
        <w:t> </w:t>
      </w:r>
      <w:r>
        <w:rPr/>
        <w:t>padeciendo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nuestro</w:t>
      </w:r>
      <w:r>
        <w:rPr>
          <w:spacing w:val="-2"/>
        </w:rPr>
        <w:t> </w:t>
      </w:r>
      <w:r>
        <w:rPr/>
        <w:t>país,</w:t>
      </w:r>
      <w:r>
        <w:rPr>
          <w:spacing w:val="-3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ind w:left="101" w:right="103"/>
        <w:jc w:val="both"/>
      </w:pPr>
      <w:r>
        <w:rPr/>
        <w:t>Que</w:t>
      </w:r>
      <w:r>
        <w:rPr>
          <w:spacing w:val="9"/>
        </w:rPr>
        <w:t> </w:t>
      </w:r>
      <w:r>
        <w:rPr/>
        <w:t>es</w:t>
      </w:r>
      <w:r>
        <w:rPr>
          <w:spacing w:val="11"/>
        </w:rPr>
        <w:t> </w:t>
      </w:r>
      <w:r>
        <w:rPr/>
        <w:t>un</w:t>
      </w:r>
      <w:r>
        <w:rPr>
          <w:spacing w:val="14"/>
        </w:rPr>
        <w:t> </w:t>
      </w:r>
      <w:r>
        <w:rPr/>
        <w:t>aporte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seguridad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víctimas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violencia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género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una</w:t>
      </w:r>
      <w:r>
        <w:rPr>
          <w:spacing w:val="14"/>
        </w:rPr>
        <w:t> </w:t>
      </w:r>
      <w:r>
        <w:rPr/>
        <w:t>herramienta</w:t>
      </w:r>
      <w:r>
        <w:rPr>
          <w:spacing w:val="9"/>
        </w:rPr>
        <w:t> </w:t>
      </w:r>
      <w:r>
        <w:rPr/>
        <w:t>que</w:t>
      </w:r>
      <w:r>
        <w:rPr>
          <w:spacing w:val="14"/>
        </w:rPr>
        <w:t> </w:t>
      </w:r>
      <w:r>
        <w:rPr/>
        <w:t>nos</w:t>
      </w:r>
      <w:r>
        <w:rPr>
          <w:spacing w:val="-47"/>
        </w:rPr>
        <w:t> </w:t>
      </w:r>
      <w:r>
        <w:rPr/>
        <w:t>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permitir para</w:t>
      </w:r>
      <w:r>
        <w:rPr>
          <w:spacing w:val="-2"/>
        </w:rPr>
        <w:t> </w:t>
      </w:r>
      <w:r>
        <w:rPr/>
        <w:t>prevenir casos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</w:pPr>
    </w:p>
    <w:p>
      <w:pPr>
        <w:pStyle w:val="BodyText"/>
        <w:spacing w:before="1"/>
        <w:ind w:left="101" w:right="160"/>
        <w:jc w:val="both"/>
      </w:pPr>
      <w:r>
        <w:rPr/>
        <w:t>Que debido a</w:t>
      </w:r>
      <w:r>
        <w:rPr>
          <w:spacing w:val="1"/>
        </w:rPr>
        <w:t> </w:t>
      </w:r>
      <w:r>
        <w:rPr/>
        <w:t>las demandas manifestada por las mujeres de Godoy Cruz el acoso</w:t>
      </w:r>
      <w:r>
        <w:rPr>
          <w:spacing w:val="49"/>
        </w:rPr>
        <w:t> </w:t>
      </w:r>
      <w:r>
        <w:rPr/>
        <w:t>callejero genera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las mismas,</w:t>
      </w:r>
      <w:r>
        <w:rPr>
          <w:spacing w:val="-2"/>
        </w:rPr>
        <w:t> </w:t>
      </w:r>
      <w:r>
        <w:rPr/>
        <w:t>incomodidad</w:t>
      </w:r>
      <w:r>
        <w:rPr>
          <w:spacing w:val="-2"/>
        </w:rPr>
        <w:t> </w:t>
      </w:r>
      <w:r>
        <w:rPr/>
        <w:t>a circular</w:t>
      </w:r>
      <w:r>
        <w:rPr>
          <w:spacing w:val="-2"/>
        </w:rPr>
        <w:t> </w:t>
      </w:r>
      <w:r>
        <w:rPr/>
        <w:t>por la</w:t>
      </w:r>
      <w:r>
        <w:rPr>
          <w:spacing w:val="-3"/>
        </w:rPr>
        <w:t> </w:t>
      </w:r>
      <w:r>
        <w:rPr/>
        <w:t>vía pública e</w:t>
      </w:r>
      <w:r>
        <w:rPr>
          <w:spacing w:val="-2"/>
        </w:rPr>
        <w:t> </w:t>
      </w:r>
      <w:r>
        <w:rPr/>
        <w:t>incluso</w:t>
      </w:r>
      <w:r>
        <w:rPr>
          <w:spacing w:val="-2"/>
        </w:rPr>
        <w:t> </w:t>
      </w:r>
      <w:r>
        <w:rPr/>
        <w:t>temor.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59"/>
        <w:jc w:val="both"/>
      </w:pPr>
      <w:r>
        <w:rPr/>
        <w:t>Que existen diferentes instrumentos legales internacionales, reconocidos constitucionalmente en</w:t>
      </w:r>
      <w:r>
        <w:rPr>
          <w:spacing w:val="1"/>
        </w:rPr>
        <w:t> </w:t>
      </w:r>
      <w:r>
        <w:rPr/>
        <w:t>nuestro país que reconocen y conceptualizan la violencia contra las mujeres como una de las</w:t>
      </w:r>
      <w:r>
        <w:rPr>
          <w:spacing w:val="1"/>
        </w:rPr>
        <w:t> </w:t>
      </w:r>
      <w:r>
        <w:rPr/>
        <w:t>violaciones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 humanos</w:t>
      </w:r>
      <w:r>
        <w:rPr>
          <w:spacing w:val="-2"/>
        </w:rPr>
        <w:t> </w:t>
      </w:r>
      <w:r>
        <w:rPr/>
        <w:t>más grave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extendida</w:t>
      </w:r>
    </w:p>
    <w:p>
      <w:pPr>
        <w:pStyle w:val="BodyText"/>
        <w:spacing w:before="1"/>
      </w:pPr>
    </w:p>
    <w:p>
      <w:pPr>
        <w:pStyle w:val="BodyText"/>
        <w:ind w:left="101" w:right="162"/>
        <w:jc w:val="both"/>
      </w:pPr>
      <w:r>
        <w:rPr/>
        <w:t>Que emitir información de asistencia para las mujeres que sufren violencia de género desde el</w:t>
      </w:r>
      <w:r>
        <w:rPr>
          <w:spacing w:val="1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-2"/>
        </w:rPr>
        <w:t> </w:t>
      </w:r>
      <w:r>
        <w:rPr/>
        <w:t>Cruz</w:t>
      </w:r>
      <w:r>
        <w:rPr>
          <w:spacing w:val="-3"/>
        </w:rPr>
        <w:t> </w:t>
      </w:r>
      <w:r>
        <w:rPr/>
        <w:t>legitima el</w:t>
      </w:r>
      <w:r>
        <w:rPr>
          <w:spacing w:val="-4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colectivo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spacing w:before="1"/>
      </w:pPr>
    </w:p>
    <w:p>
      <w:pPr>
        <w:pStyle w:val="BodyText"/>
        <w:ind w:left="101" w:right="162"/>
        <w:jc w:val="both"/>
      </w:pPr>
      <w:r>
        <w:rPr/>
        <w:t>Que con esta iniciativa se busca potenciar el funcionamiento de la Línea Nacional 144, que brinda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contención</w:t>
      </w:r>
      <w:r>
        <w:rPr>
          <w:spacing w:val="-1"/>
        </w:rPr>
        <w:t> </w:t>
      </w:r>
      <w:r>
        <w:rPr/>
        <w:t>inmediata.</w:t>
      </w:r>
    </w:p>
    <w:p>
      <w:pPr>
        <w:pStyle w:val="BodyText"/>
      </w:pPr>
    </w:p>
    <w:p>
      <w:pPr>
        <w:spacing w:before="1"/>
        <w:ind w:left="101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ELLO: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57"/>
        <w:ind w:left="1757" w:right="0" w:firstLine="0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CRUZ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1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56"/>
        <w:ind w:left="1572" w:right="2030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ORDENA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558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Impleméntese en la vidriera de todos los locales comerciales del Municipio de</w:t>
      </w:r>
      <w:r>
        <w:rPr>
          <w:spacing w:val="1"/>
        </w:rPr>
        <w:t> </w:t>
      </w:r>
      <w:r>
        <w:rPr/>
        <w:t>Godoy Cruz una calcomanía de carácter visible y notorio con información sobre asistencia a</w:t>
      </w:r>
      <w:r>
        <w:rPr>
          <w:spacing w:val="1"/>
        </w:rPr>
        <w:t> </w:t>
      </w:r>
      <w:r>
        <w:rPr/>
        <w:t>mujeres</w:t>
      </w:r>
      <w:r>
        <w:rPr>
          <w:spacing w:val="-3"/>
        </w:rPr>
        <w:t> </w:t>
      </w:r>
      <w:r>
        <w:rPr/>
        <w:t>víctimas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formas.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/>
      </w:pPr>
      <w:r>
        <w:rPr>
          <w:b/>
          <w:u w:val="single"/>
        </w:rPr>
        <w:t>ARTÍCULO</w:t>
      </w:r>
      <w:r>
        <w:rPr>
          <w:b/>
          <w:spacing w:val="20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20"/>
        </w:rPr>
        <w:t> </w:t>
      </w:r>
      <w:r>
        <w:rPr/>
        <w:t>El</w:t>
      </w:r>
      <w:r>
        <w:rPr>
          <w:spacing w:val="23"/>
        </w:rPr>
        <w:t> </w:t>
      </w:r>
      <w:r>
        <w:rPr/>
        <w:t>contenido</w:t>
      </w:r>
      <w:r>
        <w:rPr>
          <w:spacing w:val="20"/>
        </w:rPr>
        <w:t> </w:t>
      </w:r>
      <w:r>
        <w:rPr/>
        <w:t>mínimo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debe</w:t>
      </w:r>
      <w:r>
        <w:rPr>
          <w:spacing w:val="22"/>
        </w:rPr>
        <w:t> </w:t>
      </w:r>
      <w:r>
        <w:rPr/>
        <w:t>figurar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calcomanía</w:t>
      </w:r>
      <w:r>
        <w:rPr>
          <w:spacing w:val="23"/>
        </w:rPr>
        <w:t> </w:t>
      </w:r>
      <w:r>
        <w:rPr/>
        <w:t>será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distintos</w:t>
      </w:r>
      <w:r>
        <w:rPr>
          <w:spacing w:val="-47"/>
        </w:rPr>
        <w:t> </w:t>
      </w:r>
      <w:r>
        <w:rPr/>
        <w:t>canales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para acompañar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asesorar</w:t>
      </w:r>
      <w:r>
        <w:rPr>
          <w:spacing w:val="-2"/>
        </w:rPr>
        <w:t> </w:t>
      </w:r>
      <w:r>
        <w:rPr/>
        <w:t>a quienes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/>
        <w:t>necesiten: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Emergencia: 911.</w:t>
      </w:r>
    </w:p>
    <w:p>
      <w:pPr>
        <w:pStyle w:val="BodyText"/>
      </w:pPr>
    </w:p>
    <w:p>
      <w:pPr>
        <w:pStyle w:val="BodyText"/>
        <w:spacing w:line="480" w:lineRule="auto" w:before="1"/>
        <w:ind w:left="101" w:right="1248"/>
      </w:pPr>
      <w:r>
        <w:rPr/>
        <w:t>El teléfono de guardia de la Dirección de género, diversidad y juventudes: 261-3064937</w:t>
      </w:r>
      <w:r>
        <w:rPr>
          <w:spacing w:val="-47"/>
        </w:rPr>
        <w:t> </w:t>
      </w:r>
      <w:r>
        <w:rPr/>
        <w:t>El</w:t>
      </w:r>
      <w:r>
        <w:rPr>
          <w:spacing w:val="-4"/>
        </w:rPr>
        <w:t> </w:t>
      </w:r>
      <w:r>
        <w:rPr/>
        <w:t>número</w:t>
      </w:r>
      <w:r>
        <w:rPr>
          <w:spacing w:val="-1"/>
        </w:rPr>
        <w:t> </w:t>
      </w:r>
      <w:r>
        <w:rPr/>
        <w:t>Nacional:</w:t>
      </w:r>
      <w:r>
        <w:rPr>
          <w:spacing w:val="1"/>
        </w:rPr>
        <w:t> </w:t>
      </w:r>
      <w:r>
        <w:rPr/>
        <w:t>144.</w:t>
      </w:r>
    </w:p>
    <w:p>
      <w:pPr>
        <w:pStyle w:val="BodyText"/>
        <w:ind w:left="101" w:right="507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sugiere 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calcomanía</w:t>
      </w:r>
      <w:r>
        <w:rPr>
          <w:spacing w:val="1"/>
        </w:rPr>
        <w:t> </w:t>
      </w:r>
      <w:r>
        <w:rPr/>
        <w:t>se</w:t>
      </w:r>
      <w:r>
        <w:rPr>
          <w:spacing w:val="-47"/>
        </w:rPr>
        <w:t> </w:t>
      </w:r>
      <w:r>
        <w:rPr/>
        <w:t>redacte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572" w:right="2028"/>
      </w:pPr>
      <w:r>
        <w:rPr/>
        <w:t>No</w:t>
      </w:r>
      <w:r>
        <w:rPr>
          <w:spacing w:val="-3"/>
        </w:rPr>
        <w:t> </w:t>
      </w:r>
      <w:r>
        <w:rPr/>
        <w:t>estás</w:t>
      </w:r>
      <w:r>
        <w:rPr>
          <w:spacing w:val="-2"/>
        </w:rPr>
        <w:t> </w:t>
      </w:r>
      <w:r>
        <w:rPr/>
        <w:t>sola</w:t>
      </w:r>
    </w:p>
    <w:p>
      <w:pPr>
        <w:spacing w:before="0"/>
        <w:ind w:left="1572" w:right="2034" w:firstLine="0"/>
        <w:jc w:val="center"/>
        <w:rPr>
          <w:b/>
          <w:sz w:val="22"/>
        </w:rPr>
      </w:pPr>
      <w:r>
        <w:rPr>
          <w:b/>
          <w:sz w:val="22"/>
        </w:rPr>
        <w:t>Si sos víctima de violencia de género o conoces a alguien que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esté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padeciendo,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podemos ayudarte:</w:t>
      </w:r>
    </w:p>
    <w:p>
      <w:pPr>
        <w:pStyle w:val="Heading1"/>
        <w:spacing w:before="1"/>
        <w:ind w:left="3213" w:right="3402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emergencia:</w:t>
      </w:r>
      <w:r>
        <w:rPr>
          <w:spacing w:val="-1"/>
        </w:rPr>
        <w:t> </w:t>
      </w:r>
      <w:r>
        <w:rPr/>
        <w:t>911</w:t>
      </w:r>
    </w:p>
    <w:p>
      <w:pPr>
        <w:spacing w:line="237" w:lineRule="auto" w:before="2"/>
        <w:ind w:left="2693" w:right="2880" w:firstLine="0"/>
        <w:jc w:val="center"/>
        <w:rPr>
          <w:b/>
          <w:sz w:val="22"/>
        </w:rPr>
      </w:pPr>
      <w:r>
        <w:rPr>
          <w:b/>
          <w:sz w:val="22"/>
        </w:rPr>
        <w:t>Para asesoramiento local: 261-3064937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Línea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Nacional: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144</w:t>
      </w:r>
    </w:p>
    <w:p>
      <w:pPr>
        <w:pStyle w:val="Heading1"/>
        <w:spacing w:before="2"/>
        <w:ind w:left="1572" w:right="2030"/>
      </w:pPr>
      <w:r>
        <w:rPr/>
        <w:t>Municipalidad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Godoy</w:t>
      </w:r>
      <w:r>
        <w:rPr>
          <w:spacing w:val="-3"/>
        </w:rPr>
        <w:t> </w:t>
      </w:r>
      <w:r>
        <w:rPr/>
        <w:t>Cruz</w:t>
      </w:r>
    </w:p>
    <w:p>
      <w:pPr>
        <w:pStyle w:val="BodyText"/>
        <w:rPr>
          <w:b/>
        </w:rPr>
      </w:pPr>
    </w:p>
    <w:p>
      <w:pPr>
        <w:pStyle w:val="BodyText"/>
        <w:ind w:left="101"/>
      </w:pPr>
      <w:r>
        <w:rPr>
          <w:b/>
          <w:u w:val="single"/>
        </w:rPr>
        <w:t>ARTÍCULO</w:t>
      </w:r>
      <w:r>
        <w:rPr>
          <w:b/>
          <w:spacing w:val="23"/>
          <w:u w:val="single"/>
        </w:rPr>
        <w:t> </w:t>
      </w:r>
      <w:r>
        <w:rPr>
          <w:b/>
          <w:u w:val="single"/>
        </w:rPr>
        <w:t>4:</w:t>
      </w:r>
      <w:r>
        <w:rPr>
          <w:b/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gastos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demanden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Ley</w:t>
      </w:r>
      <w:r>
        <w:rPr>
          <w:spacing w:val="22"/>
        </w:rPr>
        <w:t> </w:t>
      </w:r>
      <w:r>
        <w:rPr/>
        <w:t>serán</w:t>
      </w:r>
      <w:r>
        <w:rPr>
          <w:spacing w:val="26"/>
        </w:rPr>
        <w:t> </w:t>
      </w:r>
      <w:r>
        <w:rPr/>
        <w:t>imputados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partida</w:t>
      </w:r>
      <w:r>
        <w:rPr>
          <w:spacing w:val="-47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01" w:right="556"/>
        <w:jc w:val="both"/>
      </w:pPr>
      <w:r>
        <w:rPr>
          <w:b/>
          <w:u w:val="single"/>
        </w:rPr>
        <w:t>ARTÍCULO 5:</w:t>
      </w:r>
      <w:r>
        <w:rPr>
          <w:b/>
        </w:rPr>
        <w:t> </w:t>
      </w:r>
      <w:r>
        <w:rPr/>
        <w:t>La Dirección de género, diversidad y juventudes, o la que a futuro la reemplace,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informativo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calcomanía, siguiendo las directivas del artículo 2º de la presente Ordenanza, y establecer los</w:t>
      </w:r>
      <w:r>
        <w:rPr>
          <w:spacing w:val="1"/>
        </w:rPr>
        <w:t> </w:t>
      </w:r>
      <w:r>
        <w:rPr/>
        <w:t>mecanismos que considere necesarios para la entrega del mismo en los locales comerciales del</w:t>
      </w:r>
      <w:r>
        <w:rPr>
          <w:spacing w:val="-47"/>
        </w:rPr>
        <w:t> </w:t>
      </w:r>
      <w:r>
        <w:rPr/>
        <w:t>Departamento.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</w:pPr>
      <w:r>
        <w:rPr>
          <w:b/>
          <w:u w:val="single"/>
        </w:rPr>
        <w:t>ARTÍCULO</w:t>
      </w:r>
      <w:r>
        <w:rPr>
          <w:b/>
          <w:spacing w:val="12"/>
          <w:u w:val="single"/>
        </w:rPr>
        <w:t> </w:t>
      </w:r>
      <w:r>
        <w:rPr>
          <w:b/>
          <w:u w:val="single"/>
        </w:rPr>
        <w:t>6</w:t>
      </w:r>
      <w:r>
        <w:rPr>
          <w:b/>
          <w:spacing w:val="11"/>
          <w:u w:val="single"/>
        </w:rPr>
        <w:t> </w:t>
      </w:r>
      <w:r>
        <w:rPr>
          <w:b/>
          <w:u w:val="single"/>
        </w:rPr>
        <w:t>:</w:t>
      </w:r>
      <w:r>
        <w:rPr>
          <w:b/>
          <w:spacing w:val="12"/>
        </w:rPr>
        <w:t> </w:t>
      </w:r>
      <w:r>
        <w:rPr/>
        <w:t>Comuníquese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Departamento</w:t>
      </w:r>
      <w:r>
        <w:rPr>
          <w:spacing w:val="11"/>
        </w:rPr>
        <w:t> </w:t>
      </w:r>
      <w:r>
        <w:rPr/>
        <w:t>Ejecutivo,</w:t>
      </w:r>
      <w:r>
        <w:rPr>
          <w:spacing w:val="13"/>
        </w:rPr>
        <w:t> </w:t>
      </w:r>
      <w:r>
        <w:rPr/>
        <w:t>dése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registro</w:t>
      </w:r>
      <w:r>
        <w:rPr>
          <w:spacing w:val="9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respectivo,</w:t>
      </w:r>
      <w:r>
        <w:rPr>
          <w:spacing w:val="-47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1"/>
      </w:pPr>
      <w:r>
        <w:rPr/>
        <w:t>PL</w:t>
      </w:r>
    </w:p>
    <w:p>
      <w:pPr>
        <w:pStyle w:val="BodyText"/>
        <w:spacing w:before="1"/>
      </w:pPr>
    </w:p>
    <w:p>
      <w:pPr>
        <w:pStyle w:val="Heading1"/>
        <w:ind w:right="507"/>
        <w:jc w:val="left"/>
      </w:pPr>
      <w:r>
        <w:rPr/>
        <w:t>DADA</w:t>
      </w:r>
      <w:r>
        <w:rPr>
          <w:spacing w:val="13"/>
        </w:rPr>
        <w:t> </w:t>
      </w:r>
      <w:r>
        <w:rPr/>
        <w:t>EN</w:t>
      </w:r>
      <w:r>
        <w:rPr>
          <w:spacing w:val="17"/>
        </w:rPr>
        <w:t> </w:t>
      </w:r>
      <w:r>
        <w:rPr/>
        <w:t>SALA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SESIONES,</w:t>
      </w:r>
      <w:r>
        <w:rPr>
          <w:spacing w:val="17"/>
        </w:rPr>
        <w:t> </w:t>
      </w:r>
      <w:r>
        <w:rPr/>
        <w:t>EN</w:t>
      </w:r>
      <w:r>
        <w:rPr>
          <w:spacing w:val="14"/>
        </w:rPr>
        <w:t> </w:t>
      </w:r>
      <w:r>
        <w:rPr/>
        <w:t>SESIÓN</w:t>
      </w:r>
      <w:r>
        <w:rPr>
          <w:spacing w:val="17"/>
        </w:rPr>
        <w:t> </w:t>
      </w:r>
      <w:r>
        <w:rPr/>
        <w:t>ORDINARIA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DÍA</w:t>
      </w:r>
      <w:r>
        <w:rPr>
          <w:spacing w:val="16"/>
        </w:rPr>
        <w:t> </w:t>
      </w:r>
      <w:r>
        <w:rPr/>
        <w:t>VEINTINUEVE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MARZO</w:t>
      </w:r>
      <w:r>
        <w:rPr>
          <w:spacing w:val="13"/>
        </w:rPr>
        <w:t> </w:t>
      </w:r>
      <w:r>
        <w:rPr/>
        <w:t>DEL</w:t>
      </w:r>
      <w:r>
        <w:rPr>
          <w:spacing w:val="-47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84448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83936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1520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2022-07-26T16:30:28Z</dcterms:created>
  <dcterms:modified xsi:type="dcterms:W3CDTF">2022-07-26T16:30:28Z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