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spacing w:before="56"/>
        <w:ind w:left="0" w:right="147"/>
        <w:jc w:val="right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7227/2022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42" w:lineRule="auto" w:before="56"/>
        <w:ind w:left="101"/>
      </w:pPr>
      <w:r>
        <w:rPr/>
        <w:t>El</w:t>
      </w:r>
      <w:r>
        <w:rPr>
          <w:spacing w:val="3"/>
        </w:rPr>
        <w:t> </w:t>
      </w:r>
      <w:r>
        <w:rPr/>
        <w:t>Expte.</w:t>
      </w:r>
      <w:r>
        <w:rPr>
          <w:spacing w:val="8"/>
        </w:rPr>
        <w:t> </w:t>
      </w:r>
      <w:r>
        <w:rPr/>
        <w:t>N°</w:t>
      </w:r>
      <w:r>
        <w:rPr>
          <w:spacing w:val="6"/>
        </w:rPr>
        <w:t> </w:t>
      </w:r>
      <w:r>
        <w:rPr/>
        <w:t>2021-000125/H1-GC,</w:t>
      </w:r>
      <w:r>
        <w:rPr>
          <w:spacing w:val="3"/>
        </w:rPr>
        <w:t> </w:t>
      </w:r>
      <w:r>
        <w:rPr/>
        <w:t>caratulado:</w:t>
      </w:r>
      <w:r>
        <w:rPr>
          <w:spacing w:val="5"/>
        </w:rPr>
        <w:t> </w:t>
      </w:r>
      <w:r>
        <w:rPr/>
        <w:t>BLOQUE</w:t>
      </w:r>
      <w:r>
        <w:rPr>
          <w:spacing w:val="4"/>
        </w:rPr>
        <w:t> </w:t>
      </w:r>
      <w:r>
        <w:rPr/>
        <w:t>PROTECTORA</w:t>
      </w:r>
      <w:r>
        <w:rPr>
          <w:spacing w:val="6"/>
        </w:rPr>
        <w:t> </w:t>
      </w:r>
      <w:r>
        <w:rPr/>
        <w:t>FUERZA</w:t>
      </w:r>
      <w:r>
        <w:rPr>
          <w:spacing w:val="2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CONC.</w:t>
      </w:r>
      <w:r>
        <w:rPr>
          <w:spacing w:val="-47"/>
        </w:rPr>
        <w:t> </w:t>
      </w:r>
      <w:r>
        <w:rPr/>
        <w:t>MARCELO</w:t>
      </w:r>
      <w:r>
        <w:rPr>
          <w:spacing w:val="13"/>
        </w:rPr>
        <w:t> </w:t>
      </w:r>
      <w:r>
        <w:rPr/>
        <w:t>LINARES</w:t>
      </w:r>
      <w:r>
        <w:rPr>
          <w:spacing w:val="13"/>
        </w:rPr>
        <w:t> </w:t>
      </w:r>
      <w:r>
        <w:rPr/>
        <w:t>-</w:t>
      </w:r>
      <w:r>
        <w:rPr>
          <w:spacing w:val="15"/>
        </w:rPr>
        <w:t> </w:t>
      </w:r>
      <w:r>
        <w:rPr/>
        <w:t>E/</w:t>
      </w:r>
      <w:r>
        <w:rPr>
          <w:spacing w:val="15"/>
        </w:rPr>
        <w:t> </w:t>
      </w:r>
      <w:r>
        <w:rPr/>
        <w:t>PROYECTO</w:t>
      </w:r>
      <w:r>
        <w:rPr>
          <w:spacing w:val="13"/>
        </w:rPr>
        <w:t> </w:t>
      </w:r>
      <w:r>
        <w:rPr/>
        <w:t>ORDENANZA</w:t>
      </w:r>
      <w:r>
        <w:rPr>
          <w:spacing w:val="15"/>
        </w:rPr>
        <w:t> </w:t>
      </w:r>
      <w:r>
        <w:rPr/>
        <w:t>DERECHOS</w:t>
      </w:r>
      <w:r>
        <w:rPr>
          <w:spacing w:val="12"/>
        </w:rPr>
        <w:t> </w:t>
      </w:r>
      <w:r>
        <w:rPr/>
        <w:t>ADOLESCENTES</w:t>
      </w:r>
      <w:r>
        <w:rPr>
          <w:spacing w:val="13"/>
        </w:rPr>
        <w:t> </w:t>
      </w:r>
      <w:r>
        <w:rPr/>
        <w:t>CONSUMIDORES</w:t>
      </w:r>
      <w:r>
        <w:rPr>
          <w:spacing w:val="15"/>
        </w:rPr>
        <w:t> </w:t>
      </w:r>
      <w:r>
        <w:rPr/>
        <w:t>;</w:t>
      </w:r>
    </w:p>
    <w:p>
      <w:pPr>
        <w:pStyle w:val="BodyText"/>
        <w:spacing w:line="264" w:lineRule="exact"/>
        <w:ind w:left="101"/>
      </w:pPr>
      <w:r>
        <w:rPr>
          <w:w w:val="100"/>
        </w:rPr>
        <w:t>y</w:t>
      </w:r>
    </w:p>
    <w:p>
      <w:pPr>
        <w:pStyle w:val="BodyText"/>
      </w:pPr>
    </w:p>
    <w:p>
      <w:pPr>
        <w:pStyle w:val="Heading1"/>
        <w:spacing w:before="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01" w:right="117"/>
        <w:jc w:val="both"/>
      </w:pP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emponderar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 como consumidores, y las previsiones de la Resolución 236/2021 de la Secretaría de</w:t>
      </w:r>
      <w:r>
        <w:rPr>
          <w:spacing w:val="1"/>
        </w:rPr>
        <w:t> </w:t>
      </w:r>
      <w:r>
        <w:rPr/>
        <w:t>Comercio</w:t>
      </w:r>
      <w:r>
        <w:rPr>
          <w:spacing w:val="9"/>
        </w:rPr>
        <w:t> </w:t>
      </w:r>
      <w:r>
        <w:rPr/>
        <w:t>Interior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Ministerio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Desarrollo</w:t>
      </w:r>
      <w:r>
        <w:rPr>
          <w:spacing w:val="10"/>
        </w:rPr>
        <w:t> </w:t>
      </w:r>
      <w:r>
        <w:rPr/>
        <w:t>Productivo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Nación</w:t>
      </w:r>
      <w:r>
        <w:rPr>
          <w:spacing w:val="10"/>
        </w:rPr>
        <w:t> </w:t>
      </w:r>
      <w:r>
        <w:rPr/>
        <w:t>sobre</w:t>
      </w:r>
      <w:r>
        <w:rPr>
          <w:spacing w:val="12"/>
        </w:rPr>
        <w:t> </w:t>
      </w:r>
      <w:r>
        <w:rPr/>
        <w:t>sus</w:t>
      </w:r>
      <w:r>
        <w:rPr>
          <w:spacing w:val="8"/>
        </w:rPr>
        <w:t> </w:t>
      </w:r>
      <w:r>
        <w:rPr/>
        <w:t>reclamos,</w:t>
      </w:r>
      <w:r>
        <w:rPr>
          <w:spacing w:val="11"/>
        </w:rPr>
        <w:t> </w:t>
      </w:r>
      <w:r>
        <w:rPr/>
        <w:t>en</w:t>
      </w:r>
      <w:r>
        <w:rPr>
          <w:spacing w:val="-48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-4"/>
        </w:rPr>
        <w:t> </w:t>
      </w:r>
      <w:r>
        <w:rPr/>
        <w:t>Cruz.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/>
        <w:jc w:val="both"/>
      </w:pPr>
      <w:r>
        <w:rPr/>
        <w:t>Que la Constitución nacional dispone en su artículo 42 el derecho de las y los consumidores de</w:t>
      </w:r>
      <w:r>
        <w:rPr>
          <w:spacing w:val="1"/>
        </w:rPr>
        <w:t> </w:t>
      </w:r>
      <w:r>
        <w:rPr/>
        <w:t>bienes y servicios, en la relación de consumo, a la protección de su salud, seguridad e intereses</w:t>
      </w:r>
      <w:r>
        <w:rPr>
          <w:spacing w:val="1"/>
        </w:rPr>
        <w:t> </w:t>
      </w:r>
      <w:r>
        <w:rPr/>
        <w:t>económicos, a información adecuada y veraz, a la libertad de elección, a condiciones de trato</w:t>
      </w:r>
      <w:r>
        <w:rPr>
          <w:spacing w:val="1"/>
        </w:rPr>
        <w:t> </w:t>
      </w:r>
      <w:r>
        <w:rPr/>
        <w:t>equitativo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digno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consumo.</w:t>
      </w:r>
    </w:p>
    <w:p>
      <w:pPr>
        <w:pStyle w:val="BodyText"/>
        <w:spacing w:before="1"/>
      </w:pPr>
    </w:p>
    <w:p>
      <w:pPr>
        <w:pStyle w:val="BodyText"/>
        <w:ind w:left="101" w:right="113"/>
        <w:jc w:val="both"/>
      </w:pPr>
      <w:r>
        <w:rPr/>
        <w:t>Que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relación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consumo</w:t>
      </w:r>
      <w:r>
        <w:rPr>
          <w:spacing w:val="13"/>
        </w:rPr>
        <w:t> </w:t>
      </w:r>
      <w:r>
        <w:rPr/>
        <w:t>es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vínculo</w:t>
      </w:r>
      <w:r>
        <w:rPr>
          <w:spacing w:val="12"/>
        </w:rPr>
        <w:t> </w:t>
      </w:r>
      <w:r>
        <w:rPr/>
        <w:t>jurídico</w:t>
      </w:r>
      <w:r>
        <w:rPr>
          <w:spacing w:val="13"/>
        </w:rPr>
        <w:t> </w:t>
      </w:r>
      <w:r>
        <w:rPr/>
        <w:t>entre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proveedor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un</w:t>
      </w:r>
      <w:r>
        <w:rPr>
          <w:spacing w:val="14"/>
        </w:rPr>
        <w:t> </w:t>
      </w:r>
      <w:r>
        <w:rPr/>
        <w:t>bien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servicio</w:t>
      </w:r>
      <w:r>
        <w:rPr>
          <w:spacing w:val="13"/>
        </w:rPr>
        <w:t> </w:t>
      </w:r>
      <w:r>
        <w:rPr/>
        <w:t>y</w:t>
      </w:r>
      <w:r>
        <w:rPr>
          <w:spacing w:val="-48"/>
        </w:rPr>
        <w:t> </w:t>
      </w:r>
      <w:r>
        <w:rPr/>
        <w:t>el consumidor final o usuario del mismo. Incluye el antes, durante y después de la compra del</w:t>
      </w:r>
      <w:r>
        <w:rPr>
          <w:spacing w:val="1"/>
        </w:rPr>
        <w:t> </w:t>
      </w:r>
      <w:r>
        <w:rPr/>
        <w:t>producto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contratación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0"/>
        <w:jc w:val="both"/>
      </w:pPr>
      <w:r>
        <w:rPr/>
        <w:t>Que el trato digno y equitativo a los consumidores implica que las empresas no pueden ejercer</w:t>
      </w:r>
      <w:r>
        <w:rPr>
          <w:spacing w:val="1"/>
        </w:rPr>
        <w:t> </w:t>
      </w:r>
      <w:r>
        <w:rPr/>
        <w:t>prácticas discriminatorias en razón del</w:t>
      </w:r>
      <w:r>
        <w:rPr>
          <w:spacing w:val="1"/>
        </w:rPr>
        <w:t> </w:t>
      </w:r>
      <w:r>
        <w:rPr/>
        <w:t>género, el color de</w:t>
      </w:r>
      <w:r>
        <w:rPr>
          <w:spacing w:val="1"/>
        </w:rPr>
        <w:t> </w:t>
      </w:r>
      <w:r>
        <w:rPr/>
        <w:t>piel, la</w:t>
      </w:r>
      <w:r>
        <w:rPr>
          <w:spacing w:val="49"/>
        </w:rPr>
        <w:t> </w:t>
      </w:r>
      <w:r>
        <w:rPr/>
        <w:t>edad, la</w:t>
      </w:r>
      <w:r>
        <w:rPr>
          <w:spacing w:val="50"/>
        </w:rPr>
        <w:t> </w:t>
      </w:r>
      <w:r>
        <w:rPr/>
        <w:t>condición física,</w:t>
      </w:r>
      <w:r>
        <w:rPr>
          <w:spacing w:val="1"/>
        </w:rPr>
        <w:t> </w:t>
      </w:r>
      <w:r>
        <w:rPr/>
        <w:t>entre otras; el derecho a la Información cierta, clara y detallada significa que el proveedor 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 y servicios que ofrece; y la Protección a la salud , porque los productos y servicios</w:t>
      </w:r>
      <w:r>
        <w:rPr>
          <w:spacing w:val="1"/>
        </w:rPr>
        <w:t> </w:t>
      </w:r>
      <w:r>
        <w:rPr/>
        <w:t>ofrecidos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consumidores.</w:t>
      </w:r>
    </w:p>
    <w:p>
      <w:pPr>
        <w:pStyle w:val="BodyText"/>
        <w:spacing w:before="2"/>
      </w:pPr>
    </w:p>
    <w:p>
      <w:pPr>
        <w:pStyle w:val="BodyText"/>
        <w:ind w:left="101" w:right="113"/>
        <w:jc w:val="both"/>
      </w:pPr>
      <w:r>
        <w:rPr/>
        <w:t>Que la Convención sobre los Derechos del Niño, aprobada por Ley Nº 23.849, reconoció, entre</w:t>
      </w:r>
      <w:r>
        <w:rPr>
          <w:spacing w:val="1"/>
        </w:rPr>
        <w:t> </w:t>
      </w:r>
      <w:r>
        <w:rPr/>
        <w:t>otros, el derecho de niños, niñas y adolescentes a expresar su opinión libremente en todos los</w:t>
      </w:r>
      <w:r>
        <w:rPr>
          <w:spacing w:val="1"/>
        </w:rPr>
        <w:t> </w:t>
      </w:r>
      <w:r>
        <w:rPr/>
        <w:t>asuntos que los afectan, así como también a ser escuchado en todo procedimiento judicial 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apropiado, teniéndose debidamente en cuenta sus opiniones, en función</w:t>
      </w:r>
      <w:r>
        <w:rPr>
          <w:spacing w:val="49"/>
        </w:rPr>
        <w:t> </w:t>
      </w:r>
      <w:r>
        <w:rPr/>
        <w:t>de su edad y</w:t>
      </w:r>
      <w:r>
        <w:rPr>
          <w:spacing w:val="50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madurez.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01" w:right="115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Consultiva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OC-17/2002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Interamericana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(CIDH),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Niño</w:t>
      </w:r>
      <w:r>
        <w:rPr>
          <w:spacing w:val="1"/>
        </w:rPr>
        <w:t> </w:t>
      </w:r>
      <w:r>
        <w:rPr/>
        <w:t>reafirmó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niñas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directamente en los procedimientos en que se discuten sus propios derechos, garantizándoles</w:t>
      </w:r>
      <w:r>
        <w:rPr>
          <w:spacing w:val="1"/>
        </w:rPr>
        <w:t> </w:t>
      </w:r>
      <w:r>
        <w:rPr/>
        <w:t>el disfrute por lo menos de las mismas garantías y protección que se conceden a los adultos en</w:t>
      </w:r>
      <w:r>
        <w:rPr>
          <w:spacing w:val="1"/>
        </w:rPr>
        <w:t> </w:t>
      </w:r>
      <w:r>
        <w:rPr/>
        <w:t>tanto</w:t>
      </w:r>
      <w:r>
        <w:rPr>
          <w:spacing w:val="-5"/>
        </w:rPr>
        <w:t> </w:t>
      </w:r>
      <w:r>
        <w:rPr/>
        <w:t>sujetos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Que la Ley nacional Nº 26.061 de Protección Integral de los Derechos de las Niñas, Niños y</w:t>
      </w:r>
      <w:r>
        <w:rPr>
          <w:spacing w:val="1"/>
        </w:rPr>
        <w:t> </w:t>
      </w:r>
      <w:r>
        <w:rPr/>
        <w:t>Adolescentes promueve la adopción de acciones positivas que tiendan al aseguramiento del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540"/>
          <w:pgNumType w:start="1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6"/>
        <w:ind w:left="101" w:right="111"/>
        <w:jc w:val="both"/>
      </w:pPr>
      <w:r>
        <w:rPr/>
        <w:t>Que el Artículo 4º de la Ley nacional Nº 26.061 establece pautas para la ejecución de 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adolescencia,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para la</w:t>
      </w:r>
      <w:r>
        <w:rPr>
          <w:spacing w:val="-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 derechos.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/>
        <w:jc w:val="both"/>
      </w:pPr>
      <w:r>
        <w:rPr/>
        <w:t>Que el Código Civil y Comercial de la Nación (CCCN), refiere a</w:t>
      </w:r>
      <w:r>
        <w:rPr>
          <w:spacing w:val="1"/>
        </w:rPr>
        <w:t> </w:t>
      </w:r>
      <w:r>
        <w:rPr/>
        <w:t>las personas menores de edad</w:t>
      </w:r>
      <w:r>
        <w:rPr>
          <w:spacing w:val="1"/>
        </w:rPr>
        <w:t> </w:t>
      </w:r>
      <w:r>
        <w:rPr/>
        <w:t>hasta los doce (12) años como niñas y niños (arts. 25 y 26) y adolescentes a aquellas entre los</w:t>
      </w:r>
      <w:r>
        <w:rPr>
          <w:spacing w:val="1"/>
        </w:rPr>
        <w:t> </w:t>
      </w:r>
      <w:r>
        <w:rPr/>
        <w:t>trece (13) y dieciocho (18) años y establece mayores aptitudes a los adolescentes para decidir</w:t>
      </w:r>
      <w:r>
        <w:rPr>
          <w:spacing w:val="1"/>
        </w:rPr>
        <w:t> </w:t>
      </w:r>
      <w:r>
        <w:rPr/>
        <w:t>por sí respecto de tratamientos que resulten no invasivos, considerándolos como adultos a</w:t>
      </w:r>
      <w:r>
        <w:rPr>
          <w:spacing w:val="1"/>
        </w:rPr>
        <w:t> </w:t>
      </w:r>
      <w:r>
        <w:rPr/>
        <w:t>partir de los dieciseis (16) años para la toma de decisiones respecto del cuidado del propio</w:t>
      </w:r>
      <w:r>
        <w:rPr>
          <w:spacing w:val="1"/>
        </w:rPr>
        <w:t> </w:t>
      </w:r>
      <w:r>
        <w:rPr/>
        <w:t>cuerpo.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18"/>
        <w:jc w:val="both"/>
      </w:pPr>
      <w:r>
        <w:rPr/>
        <w:t>Que asimismo el CCCN contempla la autonomía progresiva del hijo o hija conforme a sus</w:t>
      </w:r>
      <w:r>
        <w:rPr>
          <w:spacing w:val="1"/>
        </w:rPr>
        <w:t> </w:t>
      </w:r>
      <w:r>
        <w:rPr/>
        <w:t>características psicofísicas, aptitudes y desarrollo, otorgándoles mayor participación en sus</w:t>
      </w:r>
      <w:r>
        <w:rPr>
          <w:spacing w:val="1"/>
        </w:rPr>
        <w:t> </w:t>
      </w:r>
      <w:r>
        <w:rPr/>
        <w:t>propios</w:t>
      </w:r>
      <w:r>
        <w:rPr>
          <w:spacing w:val="-2"/>
        </w:rPr>
        <w:t> </w:t>
      </w:r>
      <w:r>
        <w:rPr/>
        <w:t>asuntos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0"/>
        <w:jc w:val="both"/>
      </w:pPr>
      <w:r>
        <w:rPr/>
        <w:t>Que los niños, niñas y adolescentes (NNyA) realizan con habitualidad contratos de consumo de</w:t>
      </w:r>
      <w:r>
        <w:rPr>
          <w:spacing w:val="1"/>
        </w:rPr>
        <w:t> </w:t>
      </w:r>
      <w:r>
        <w:rPr/>
        <w:t>manera directa, por ejemplo, al comprar de manera presencial o virtual diferentes productos,</w:t>
      </w:r>
      <w:r>
        <w:rPr>
          <w:spacing w:val="1"/>
        </w:rPr>
        <w:t> </w:t>
      </w:r>
      <w:r>
        <w:rPr/>
        <w:t>pero también de manera indirecta, a través de la utilización de algún servicio que contrate un</w:t>
      </w:r>
      <w:r>
        <w:rPr>
          <w:spacing w:val="1"/>
        </w:rPr>
        <w:t> </w:t>
      </w:r>
      <w:r>
        <w:rPr/>
        <w:t>adulto</w:t>
      </w:r>
      <w:r>
        <w:rPr>
          <w:spacing w:val="-2"/>
        </w:rPr>
        <w:t> </w:t>
      </w:r>
      <w:r>
        <w:rPr/>
        <w:t>referente,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medicina prepaga 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Internet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 hogar.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15"/>
        <w:jc w:val="both"/>
      </w:pPr>
      <w:r>
        <w:rPr/>
        <w:t>Que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adolescentes se ven inmersos en relaciones de consumo en el entorno digital, que acrecientan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vulnerabilidad.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5"/>
        <w:jc w:val="both"/>
      </w:pPr>
      <w:r>
        <w:rPr/>
        <w:t>Que la Observación General Nº 16 del año 2013, sobre las Obligaciones del Estado en relación</w:t>
      </w:r>
      <w:r>
        <w:rPr>
          <w:spacing w:val="1"/>
        </w:rPr>
        <w:t> </w:t>
      </w:r>
      <w:r>
        <w:rPr/>
        <w:t>con el Impacto del Sector Empresarial en los Derechos del Niño del Comité de los Derechos del</w:t>
      </w:r>
      <w:r>
        <w:rPr>
          <w:spacing w:val="1"/>
        </w:rPr>
        <w:t> </w:t>
      </w:r>
      <w:r>
        <w:rPr/>
        <w:t>Niño de la Organización de las Naciones Unidas (ONU), resaltó que el derecho específico de</w:t>
      </w:r>
      <w:r>
        <w:rPr>
          <w:spacing w:val="1"/>
        </w:rPr>
        <w:t> </w:t>
      </w:r>
      <w:r>
        <w:rPr/>
        <w:t>todo NNyA de ser escuchado, en todo procedimiento judicial o administrativo que los afecte,</w:t>
      </w:r>
      <w:r>
        <w:rPr>
          <w:spacing w:val="1"/>
        </w:rPr>
        <w:t> </w:t>
      </w:r>
      <w:r>
        <w:rPr/>
        <w:t>incluye los procedimientos judiciales y los mecanismos de conciliación y arbitraje en relación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violaciones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 NNyA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proveedoras</w:t>
      </w:r>
      <w:r>
        <w:rPr>
          <w:spacing w:val="-3"/>
        </w:rPr>
        <w:t> </w:t>
      </w:r>
      <w:r>
        <w:rPr/>
        <w:t>de bienes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2"/>
      </w:pPr>
    </w:p>
    <w:p>
      <w:pPr>
        <w:pStyle w:val="BodyText"/>
        <w:ind w:left="101" w:right="113"/>
        <w:jc w:val="both"/>
      </w:pPr>
      <w:r>
        <w:rPr/>
        <w:t>Que en igual sentido, la Observación General N° 20 del año 2016 sobre la Efectividad de los</w:t>
      </w:r>
      <w:r>
        <w:rPr>
          <w:spacing w:val="1"/>
        </w:rPr>
        <w:t> </w:t>
      </w:r>
      <w:r>
        <w:rPr/>
        <w:t>Derechos</w:t>
      </w:r>
      <w:r>
        <w:rPr>
          <w:spacing w:val="27"/>
        </w:rPr>
        <w:t> </w:t>
      </w:r>
      <w:r>
        <w:rPr/>
        <w:t>del</w:t>
      </w:r>
      <w:r>
        <w:rPr>
          <w:spacing w:val="30"/>
        </w:rPr>
        <w:t> </w:t>
      </w:r>
      <w:r>
        <w:rPr/>
        <w:t>Niño</w:t>
      </w:r>
      <w:r>
        <w:rPr>
          <w:spacing w:val="29"/>
        </w:rPr>
        <w:t> </w:t>
      </w:r>
      <w:r>
        <w:rPr/>
        <w:t>durante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Adolescencia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Comité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28"/>
        </w:rPr>
        <w:t> </w:t>
      </w:r>
      <w:r>
        <w:rPr/>
        <w:t>Derechos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Niño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ONU</w:t>
      </w:r>
      <w:r>
        <w:rPr>
          <w:spacing w:val="-47"/>
        </w:rPr>
        <w:t> </w:t>
      </w:r>
      <w:r>
        <w:rPr/>
        <w:t>hace una especial mención a la participación de adolescentes en el medio digital y social, por</w:t>
      </w:r>
      <w:r>
        <w:rPr>
          <w:spacing w:val="1"/>
        </w:rPr>
        <w:t> </w:t>
      </w:r>
      <w:r>
        <w:rPr/>
        <w:t>desempeñar ello una función cada vez más central en su educación, su cultura, y sus redes</w:t>
      </w:r>
      <w:r>
        <w:rPr>
          <w:spacing w:val="1"/>
        </w:rPr>
        <w:t> </w:t>
      </w:r>
      <w:r>
        <w:rPr/>
        <w:t>sociales.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/>
        <w:jc w:val="both"/>
      </w:pPr>
      <w:r>
        <w:rPr/>
        <w:t>Que</w:t>
      </w:r>
      <w:r>
        <w:rPr>
          <w:spacing w:val="4"/>
        </w:rPr>
        <w:t> </w:t>
      </w:r>
      <w:r>
        <w:rPr/>
        <w:t>así,</w:t>
      </w:r>
      <w:r>
        <w:rPr>
          <w:spacing w:val="6"/>
        </w:rPr>
        <w:t> </w:t>
      </w:r>
      <w:r>
        <w:rPr/>
        <w:t>ante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incumplimiento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proveedores,</w:t>
      </w:r>
      <w:r>
        <w:rPr>
          <w:spacing w:val="4"/>
        </w:rPr>
        <w:t> </w:t>
      </w:r>
      <w:r>
        <w:rPr/>
        <w:t>debe</w:t>
      </w:r>
      <w:r>
        <w:rPr>
          <w:spacing w:val="7"/>
        </w:rPr>
        <w:t> </w:t>
      </w:r>
      <w:r>
        <w:rPr/>
        <w:t>reconocerse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facultad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-47"/>
        </w:rPr>
        <w:t> </w:t>
      </w:r>
      <w:r>
        <w:rPr/>
        <w:t>y</w:t>
      </w:r>
      <w:r>
        <w:rPr>
          <w:spacing w:val="18"/>
        </w:rPr>
        <w:t> </w:t>
      </w:r>
      <w:r>
        <w:rPr/>
        <w:t>los</w:t>
      </w:r>
      <w:r>
        <w:rPr>
          <w:spacing w:val="21"/>
        </w:rPr>
        <w:t> </w:t>
      </w:r>
      <w:r>
        <w:rPr/>
        <w:t>adolescentes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ejercer</w:t>
      </w:r>
      <w:r>
        <w:rPr>
          <w:spacing w:val="20"/>
        </w:rPr>
        <w:t> </w:t>
      </w:r>
      <w:r>
        <w:rPr/>
        <w:t>su</w:t>
      </w:r>
      <w:r>
        <w:rPr>
          <w:spacing w:val="22"/>
        </w:rPr>
        <w:t> </w:t>
      </w:r>
      <w:r>
        <w:rPr/>
        <w:t>derecho</w:t>
      </w:r>
      <w:r>
        <w:rPr>
          <w:spacing w:val="22"/>
        </w:rPr>
        <w:t> </w:t>
      </w:r>
      <w:r>
        <w:rPr/>
        <w:t>como</w:t>
      </w:r>
      <w:r>
        <w:rPr>
          <w:spacing w:val="21"/>
        </w:rPr>
        <w:t> </w:t>
      </w:r>
      <w:r>
        <w:rPr/>
        <w:t>consumidor,</w:t>
      </w:r>
      <w:r>
        <w:rPr>
          <w:spacing w:val="21"/>
        </w:rPr>
        <w:t> </w:t>
      </w:r>
      <w:r>
        <w:rPr/>
        <w:t>efectuando</w:t>
      </w:r>
      <w:r>
        <w:rPr>
          <w:spacing w:val="21"/>
        </w:rPr>
        <w:t> </w:t>
      </w:r>
      <w:r>
        <w:rPr/>
        <w:t>reclamos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denuncias</w:t>
      </w:r>
      <w:r>
        <w:rPr>
          <w:spacing w:val="-47"/>
        </w:rPr>
        <w:t> </w:t>
      </w:r>
      <w:r>
        <w:rPr/>
        <w:t>en</w:t>
      </w:r>
      <w:r>
        <w:rPr>
          <w:spacing w:val="-4"/>
        </w:rPr>
        <w:t> </w:t>
      </w:r>
      <w:r>
        <w:rPr/>
        <w:t>sede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1"/>
      </w:pPr>
    </w:p>
    <w:p>
      <w:pPr>
        <w:spacing w:line="240" w:lineRule="auto" w:before="0"/>
        <w:ind w:left="101" w:right="113" w:firstLine="0"/>
        <w:jc w:val="both"/>
        <w:rPr>
          <w:i/>
          <w:sz w:val="22"/>
        </w:rPr>
      </w:pP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139/20,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Comercio</w:t>
      </w:r>
      <w:r>
        <w:rPr>
          <w:spacing w:val="1"/>
          <w:sz w:val="22"/>
        </w:rPr>
        <w:t> </w:t>
      </w:r>
      <w:r>
        <w:rPr>
          <w:sz w:val="22"/>
        </w:rPr>
        <w:t>Interior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Ministerio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Productivo</w:t>
      </w:r>
      <w:r>
        <w:rPr>
          <w:spacing w:val="1"/>
          <w:sz w:val="22"/>
        </w:rPr>
        <w:t> </w:t>
      </w:r>
      <w:r>
        <w:rPr>
          <w:sz w:val="22"/>
        </w:rPr>
        <w:t>establece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Ventanilla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Reclamos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Defensa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Consumidor para la recepción de denuncias y reclamos de los consumidores hipervulnerables,</w:t>
      </w:r>
      <w:r>
        <w:rPr>
          <w:spacing w:val="1"/>
          <w:sz w:val="22"/>
        </w:rPr>
        <w:t> </w:t>
      </w:r>
      <w:r>
        <w:rPr>
          <w:sz w:val="22"/>
        </w:rPr>
        <w:t>definiéndolos como </w:t>
      </w:r>
      <w:r>
        <w:rPr>
          <w:i/>
          <w:sz w:val="22"/>
        </w:rPr>
        <w:t>las y los consumidores que se encuentren en situaciones de vulnerabilidad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 razón de su edad, género, estado físico o mental, o por circunstancias sociales, económicas,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étnicas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y/o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culturales,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provoquen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dificultades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ejercer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plenitud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derechos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consumidores.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Asimismo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consideran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hipervulnerables las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personas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jurídicas.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32" w:footer="1000" w:top="1660" w:bottom="1200" w:left="1600" w:right="1540"/>
        </w:sectPr>
      </w:pPr>
    </w:p>
    <w:p>
      <w:pPr>
        <w:pStyle w:val="BodyText"/>
        <w:spacing w:before="117"/>
        <w:ind w:left="101" w:right="114"/>
        <w:jc w:val="both"/>
      </w:pPr>
      <w:r>
        <w:rPr/>
        <w:t>Que los NNyA son consumidores hipervulnerables en razón de su edad, debiendo   visibilizarse</w:t>
      </w:r>
      <w:r>
        <w:rPr>
          <w:spacing w:val="1"/>
        </w:rPr>
        <w:t> </w:t>
      </w:r>
      <w:r>
        <w:rPr/>
        <w:t>la relación de consumo existente entre los proveedores y las personas menores de edad, y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asisten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1"/>
        <w:jc w:val="both"/>
      </w:pPr>
      <w:r>
        <w:rPr/>
        <w:t>Que en consonancia de ello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 Interior</w:t>
      </w:r>
      <w:r>
        <w:rPr>
          <w:spacing w:val="1"/>
        </w:rPr>
        <w:t> </w:t>
      </w:r>
      <w:r>
        <w:rPr/>
        <w:t>dictó la</w:t>
      </w:r>
      <w:r>
        <w:rPr>
          <w:spacing w:val="49"/>
        </w:rPr>
        <w:t> </w:t>
      </w:r>
      <w:r>
        <w:rPr/>
        <w:t>Resolución N° 236/21</w:t>
      </w:r>
      <w:r>
        <w:rPr>
          <w:spacing w:val="1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objeto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establecer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procedimiento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recepción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6"/>
        </w:rPr>
        <w:t> </w:t>
      </w:r>
      <w:r>
        <w:rPr/>
        <w:t>denuncias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reclamos</w:t>
      </w:r>
      <w:r>
        <w:rPr>
          <w:spacing w:val="-47"/>
        </w:rPr>
        <w:t> </w:t>
      </w:r>
      <w:r>
        <w:rPr/>
        <w:t>que</w:t>
      </w:r>
      <w:r>
        <w:rPr>
          <w:spacing w:val="19"/>
        </w:rPr>
        <w:t> </w:t>
      </w:r>
      <w:r>
        <w:rPr/>
        <w:t>presenten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si</w:t>
      </w:r>
      <w:r>
        <w:rPr>
          <w:spacing w:val="19"/>
        </w:rPr>
        <w:t> </w:t>
      </w:r>
      <w:r>
        <w:rPr/>
        <w:t>mismos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adolescentes,</w:t>
      </w:r>
      <w:r>
        <w:rPr>
          <w:spacing w:val="16"/>
        </w:rPr>
        <w:t> </w:t>
      </w:r>
      <w:r>
        <w:rPr/>
        <w:t>entre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13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17</w:t>
      </w:r>
      <w:r>
        <w:rPr>
          <w:spacing w:val="18"/>
        </w:rPr>
        <w:t> </w:t>
      </w:r>
      <w:r>
        <w:rPr/>
        <w:t>años,</w:t>
      </w:r>
      <w:r>
        <w:rPr>
          <w:spacing w:val="16"/>
        </w:rPr>
        <w:t> </w:t>
      </w:r>
      <w:r>
        <w:rPr/>
        <w:t>cuando</w:t>
      </w:r>
      <w:r>
        <w:rPr>
          <w:spacing w:val="20"/>
        </w:rPr>
        <w:t> </w:t>
      </w:r>
      <w:r>
        <w:rPr/>
        <w:t>detecten</w:t>
      </w:r>
      <w:r>
        <w:rPr>
          <w:spacing w:val="-48"/>
        </w:rPr>
        <w:t> </w:t>
      </w:r>
      <w:r>
        <w:rPr/>
        <w:t>un incumplimiento a la Ley N° 24.240, a través de la Ventanilla Federal Única de Reclamos de</w:t>
      </w:r>
      <w:r>
        <w:rPr>
          <w:spacing w:val="1"/>
        </w:rPr>
        <w:t> </w:t>
      </w:r>
      <w:r>
        <w:rPr/>
        <w:t>Defensa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Consumidor.</w:t>
      </w:r>
    </w:p>
    <w:p>
      <w:pPr>
        <w:pStyle w:val="BodyText"/>
        <w:spacing w:before="1"/>
      </w:pPr>
    </w:p>
    <w:p>
      <w:pPr>
        <w:pStyle w:val="BodyText"/>
        <w:ind w:left="101" w:right="113"/>
        <w:jc w:val="both"/>
      </w:pP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consumo en las que intervengan adolescentes, para la suscripción del acta bastará con su</w:t>
      </w:r>
      <w:r>
        <w:rPr>
          <w:spacing w:val="1"/>
        </w:rPr>
        <w:t> </w:t>
      </w:r>
      <w:r>
        <w:rPr/>
        <w:t>manifestación de la voluntad tanto para el comienzo, como para la continuación o el cierre del</w:t>
      </w:r>
      <w:r>
        <w:rPr>
          <w:spacing w:val="1"/>
        </w:rPr>
        <w:t> </w:t>
      </w:r>
      <w:r>
        <w:rPr/>
        <w:t>procedimiento conciliatorio. El acta de conciliación deberá redactarse en lenguaje claro y 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redacción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lee.</w:t>
      </w:r>
      <w:r>
        <w:rPr>
          <w:spacing w:val="-47"/>
        </w:rPr>
        <w:t> </w:t>
      </w:r>
      <w:r>
        <w:rPr/>
        <w:t>Asimismo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otorga</w:t>
      </w:r>
      <w:r>
        <w:rPr>
          <w:spacing w:val="-2"/>
        </w:rPr>
        <w:t> </w:t>
      </w:r>
      <w:r>
        <w:rPr/>
        <w:t>el derecho</w:t>
      </w:r>
      <w:r>
        <w:rPr>
          <w:spacing w:val="-2"/>
        </w:rPr>
        <w:t> </w:t>
      </w:r>
      <w:r>
        <w:rPr/>
        <w:t>a asistencia</w:t>
      </w:r>
      <w:r>
        <w:rPr>
          <w:spacing w:val="-2"/>
        </w:rPr>
        <w:t> </w:t>
      </w:r>
      <w:r>
        <w:rPr/>
        <w:t>jurídica gratuita.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01" w:right="11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proporciona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 se conviertan en consumidores que actúen de forma responsable e inteligente. 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vincular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racional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crítico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50"/>
        </w:rPr>
        <w:t> </w:t>
      </w:r>
      <w:r>
        <w:rPr/>
        <w:t>del</w:t>
      </w:r>
      <w:r>
        <w:rPr>
          <w:spacing w:val="1"/>
        </w:rPr>
        <w:t> </w:t>
      </w:r>
      <w:r>
        <w:rPr/>
        <w:t>medioambiente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sostenible.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/>
        <w:t>Que en</w:t>
      </w:r>
      <w:r>
        <w:rPr>
          <w:spacing w:val="1"/>
        </w:rPr>
        <w:t> </w:t>
      </w:r>
      <w:r>
        <w:rPr/>
        <w:t>este marco,</w:t>
      </w:r>
      <w:r>
        <w:rPr>
          <w:spacing w:val="1"/>
        </w:rPr>
        <w:t> </w:t>
      </w:r>
      <w:r>
        <w:rPr/>
        <w:t>es absolutamente</w:t>
      </w:r>
      <w:r>
        <w:rPr>
          <w:spacing w:val="1"/>
        </w:rPr>
        <w:t> </w:t>
      </w:r>
      <w:r>
        <w:rPr/>
        <w:t>necesario inculcar</w:t>
      </w:r>
      <w:r>
        <w:rPr>
          <w:spacing w:val="1"/>
        </w:rPr>
        <w:t> </w:t>
      </w:r>
      <w:r>
        <w:rPr/>
        <w:t>actitudes y</w:t>
      </w:r>
      <w:r>
        <w:rPr>
          <w:spacing w:val="1"/>
        </w:rPr>
        <w:t> </w:t>
      </w:r>
      <w:r>
        <w:rPr/>
        <w:t>comportamientos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adolescentes, que les permitan conocer sus derechos y hacer frente a los problemas que se</w:t>
      </w:r>
      <w:r>
        <w:rPr>
          <w:spacing w:val="1"/>
        </w:rPr>
        <w:t> </w:t>
      </w:r>
      <w:r>
        <w:rPr/>
        <w:t>plantean y desenvolverse dentro de esta sociedad como personas autónomas, responsables y</w:t>
      </w:r>
      <w:r>
        <w:rPr>
          <w:spacing w:val="1"/>
        </w:rPr>
        <w:t> </w:t>
      </w:r>
      <w:r>
        <w:rPr/>
        <w:t>críticas.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5"/>
        <w:jc w:val="both"/>
      </w:pPr>
      <w:r>
        <w:rPr/>
        <w:t>Que la educación en</w:t>
      </w:r>
      <w:r>
        <w:rPr>
          <w:spacing w:val="1"/>
        </w:rPr>
        <w:t> </w:t>
      </w:r>
      <w:r>
        <w:rPr/>
        <w:t>consumo a</w:t>
      </w:r>
      <w:r>
        <w:rPr>
          <w:spacing w:val="1"/>
        </w:rPr>
        <w:t> </w:t>
      </w:r>
      <w:r>
        <w:rPr/>
        <w:t>que tienen derecho los adolescentes tiene que</w:t>
      </w:r>
      <w:r>
        <w:rPr>
          <w:spacing w:val="49"/>
        </w:rPr>
        <w:t> </w:t>
      </w:r>
      <w:r>
        <w:rPr/>
        <w:t>ver más que</w:t>
      </w:r>
      <w:r>
        <w:rPr>
          <w:spacing w:val="1"/>
        </w:rPr>
        <w:t> </w:t>
      </w:r>
      <w:r>
        <w:rPr/>
        <w:t>con la protección y el control, con una educación en valores que actúen como guía de su</w:t>
      </w:r>
      <w:r>
        <w:rPr>
          <w:spacing w:val="1"/>
        </w:rPr>
        <w:t> </w:t>
      </w:r>
      <w:r>
        <w:rPr/>
        <w:t>conducta y de su vida, apoyándose en el desarrollo de las actitudes y en la aplicación de las</w:t>
      </w:r>
      <w:r>
        <w:rPr>
          <w:spacing w:val="1"/>
        </w:rPr>
        <w:t> </w:t>
      </w:r>
      <w:r>
        <w:rPr/>
        <w:t>normas.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Que los adolescentes son producto de una sociedad tecnológica que escapa al control de sus</w:t>
      </w:r>
      <w:r>
        <w:rPr>
          <w:spacing w:val="1"/>
        </w:rPr>
        <w:t> </w:t>
      </w:r>
      <w:r>
        <w:rPr/>
        <w:t>padres y profesores, por lo que una educación adecuada en el consumo y en el uso de los</w:t>
      </w:r>
      <w:r>
        <w:rPr>
          <w:spacing w:val="1"/>
        </w:rPr>
        <w:t> </w:t>
      </w:r>
      <w:r>
        <w:rPr/>
        <w:t>medios de comunicación y de las tecnologías de la información parece la opción más acertada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ayudarles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protegerles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libertades</w:t>
      </w:r>
      <w:r>
        <w:rPr>
          <w:spacing w:val="-2"/>
        </w:rPr>
        <w:t> </w:t>
      </w:r>
      <w:r>
        <w:rPr/>
        <w:t>y derechos.</w:t>
      </w:r>
    </w:p>
    <w:p>
      <w:pPr>
        <w:pStyle w:val="BodyText"/>
        <w:spacing w:before="1"/>
      </w:pPr>
    </w:p>
    <w:p>
      <w:pPr>
        <w:pStyle w:val="BodyText"/>
        <w:ind w:left="101" w:right="116"/>
        <w:jc w:val="both"/>
      </w:pPr>
      <w:r>
        <w:rPr/>
        <w:t>Que el Municipio de Godoy Cruz, ha desarrollado y continúa desarrollando políticas públicas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empoderamiento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vulnerables,</w:t>
      </w:r>
      <w:r>
        <w:rPr>
          <w:spacing w:val="1"/>
        </w:rPr>
        <w:t> </w:t>
      </w:r>
      <w:r>
        <w:rPr/>
        <w:t>asumiendo</w:t>
      </w:r>
      <w:r>
        <w:rPr>
          <w:spacing w:val="1"/>
        </w:rPr>
        <w:t> </w:t>
      </w:r>
      <w:r>
        <w:rPr/>
        <w:t>compromisos relacionados con la difusión y promoción de los derechos de los mismos, con las</w:t>
      </w:r>
      <w:r>
        <w:rPr>
          <w:spacing w:val="1"/>
        </w:rPr>
        <w:t> </w:t>
      </w:r>
      <w:r>
        <w:rPr/>
        <w:t>particularidades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cada 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14"/>
        <w:jc w:val="both"/>
      </w:pPr>
      <w:r>
        <w:rPr/>
        <w:t>Que en este sentido, desde el</w:t>
      </w:r>
      <w:r>
        <w:rPr>
          <w:spacing w:val="49"/>
        </w:rPr>
        <w:t> </w:t>
      </w:r>
      <w:r>
        <w:rPr/>
        <w:t>Municipio deben organizarse acciones tendientes a la</w:t>
      </w:r>
      <w:r>
        <w:rPr>
          <w:spacing w:val="50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 los derechos de los NNyA consumidores, como forma de contribuir a su mejor calidad de</w:t>
      </w:r>
      <w:r>
        <w:rPr>
          <w:spacing w:val="1"/>
        </w:rPr>
        <w:t> </w:t>
      </w:r>
      <w:r>
        <w:rPr/>
        <w:t>vida, máxime en estos tiempos de Pandemia, en los cuales han aumentado exponencialmente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consumo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line.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brinde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específicos</w:t>
      </w:r>
      <w:r>
        <w:rPr>
          <w:spacing w:val="5"/>
        </w:rPr>
        <w:t> </w:t>
      </w:r>
      <w:r>
        <w:rPr/>
        <w:t>derechos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consumidores</w:t>
      </w:r>
      <w:r>
        <w:rPr>
          <w:spacing w:val="2"/>
        </w:rPr>
        <w:t> </w:t>
      </w:r>
      <w:r>
        <w:rPr/>
        <w:t>NNyA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previsiones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Resoluciones</w:t>
      </w:r>
      <w:r>
        <w:rPr>
          <w:spacing w:val="5"/>
        </w:rPr>
        <w:t> </w:t>
      </w:r>
      <w:r>
        <w:rPr/>
        <w:t>Nº</w:t>
      </w:r>
    </w:p>
    <w:p>
      <w:pPr>
        <w:spacing w:after="0"/>
        <w:jc w:val="both"/>
        <w:sectPr>
          <w:pgSz w:w="11910" w:h="16840"/>
          <w:pgMar w:header="1032" w:footer="1000" w:top="1660" w:bottom="1200" w:left="1600" w:right="1540"/>
        </w:sectPr>
      </w:pPr>
    </w:p>
    <w:p>
      <w:pPr>
        <w:pStyle w:val="BodyText"/>
        <w:spacing w:before="117"/>
        <w:ind w:left="101" w:right="113"/>
        <w:jc w:val="both"/>
      </w:pPr>
      <w:r>
        <w:rPr/>
        <w:t>139/20 y 236/21 de la Secretaría de Comercio Interior, organizada por el Municipio, es una</w:t>
      </w:r>
      <w:r>
        <w:rPr>
          <w:spacing w:val="1"/>
        </w:rPr>
        <w:t> </w:t>
      </w:r>
      <w:r>
        <w:rPr/>
        <w:t>herramienta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contribuirá</w:t>
      </w:r>
      <w:r>
        <w:rPr>
          <w:spacing w:val="-2"/>
        </w:rPr>
        <w:t> </w:t>
      </w:r>
      <w:r>
        <w:rPr/>
        <w:t>al bienestar del</w:t>
      </w:r>
      <w:r>
        <w:rPr>
          <w:spacing w:val="-3"/>
        </w:rPr>
        <w:t> </w:t>
      </w:r>
      <w:r>
        <w:rPr/>
        <w:t>colectivo.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Que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Campaña</w:t>
      </w:r>
      <w:r>
        <w:rPr>
          <w:spacing w:val="11"/>
        </w:rPr>
        <w:t> </w:t>
      </w:r>
      <w:r>
        <w:rPr/>
        <w:t>deberá</w:t>
      </w:r>
      <w:r>
        <w:rPr>
          <w:spacing w:val="9"/>
        </w:rPr>
        <w:t> </w:t>
      </w:r>
      <w:r>
        <w:rPr/>
        <w:t>diseñarse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debida</w:t>
      </w:r>
      <w:r>
        <w:rPr>
          <w:spacing w:val="11"/>
        </w:rPr>
        <w:t> </w:t>
      </w:r>
      <w:r>
        <w:rPr/>
        <w:t>participación</w:t>
      </w:r>
      <w:r>
        <w:rPr>
          <w:spacing w:val="13"/>
        </w:rPr>
        <w:t> </w:t>
      </w:r>
      <w:r>
        <w:rPr/>
        <w:t>del</w:t>
      </w:r>
      <w:r>
        <w:rPr>
          <w:spacing w:val="8"/>
        </w:rPr>
        <w:t> </w:t>
      </w:r>
      <w:r>
        <w:rPr/>
        <w:t>Area</w:t>
      </w:r>
      <w:r>
        <w:rPr>
          <w:spacing w:val="11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pertinente</w:t>
      </w:r>
      <w:r>
        <w:rPr>
          <w:spacing w:val="9"/>
        </w:rPr>
        <w:t> </w:t>
      </w:r>
      <w:r>
        <w:rPr/>
        <w:t>y</w:t>
      </w:r>
      <w:r>
        <w:rPr>
          <w:spacing w:val="-47"/>
        </w:rPr>
        <w:t> </w:t>
      </w:r>
      <w:r>
        <w:rPr/>
        <w:t>el</w:t>
      </w:r>
      <w:r>
        <w:rPr>
          <w:spacing w:val="-4"/>
        </w:rPr>
        <w:t> </w:t>
      </w:r>
      <w:r>
        <w:rPr/>
        <w:t>valioso</w:t>
      </w:r>
      <w:r>
        <w:rPr>
          <w:spacing w:val="-1"/>
        </w:rPr>
        <w:t> </w:t>
      </w:r>
      <w:r>
        <w:rPr/>
        <w:t>aporte</w:t>
      </w:r>
      <w:r>
        <w:rPr>
          <w:spacing w:val="-3"/>
        </w:rPr>
        <w:t> </w:t>
      </w:r>
      <w:r>
        <w:rPr/>
        <w:t>de</w:t>
      </w:r>
      <w:r>
        <w:rPr>
          <w:spacing w:val="48"/>
        </w:rPr>
        <w:t> </w:t>
      </w:r>
      <w:r>
        <w:rPr/>
        <w:t>la Dirección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</w:t>
      </w:r>
      <w:r>
        <w:rPr>
          <w:spacing w:val="-3"/>
        </w:rPr>
        <w:t> </w:t>
      </w:r>
      <w:r>
        <w:rPr/>
        <w:t>al Consumidor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Provincia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Mendoza.</w:t>
      </w:r>
    </w:p>
    <w:p>
      <w:pPr>
        <w:pStyle w:val="BodyText"/>
        <w:spacing w:before="1"/>
      </w:pPr>
    </w:p>
    <w:p>
      <w:pPr>
        <w:pStyle w:val="BodyText"/>
        <w:ind w:left="101" w:right="111"/>
        <w:jc w:val="both"/>
      </w:pPr>
      <w:r>
        <w:rPr/>
        <w:t>Que asimismo, la publicación de los derechos de los consumidores NNyA y del procedimiento</w:t>
      </w:r>
      <w:r>
        <w:rPr>
          <w:spacing w:val="1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Resoluciones</w:t>
      </w:r>
      <w:r>
        <w:rPr>
          <w:spacing w:val="12"/>
        </w:rPr>
        <w:t> </w:t>
      </w:r>
      <w:r>
        <w:rPr/>
        <w:t>Nº</w:t>
      </w:r>
      <w:r>
        <w:rPr>
          <w:spacing w:val="14"/>
        </w:rPr>
        <w:t> </w:t>
      </w:r>
      <w:r>
        <w:rPr/>
        <w:t>139/20</w:t>
      </w:r>
      <w:r>
        <w:rPr>
          <w:spacing w:val="10"/>
        </w:rPr>
        <w:t> </w:t>
      </w:r>
      <w:r>
        <w:rPr/>
        <w:t>y</w:t>
      </w:r>
      <w:r>
        <w:rPr>
          <w:spacing w:val="13"/>
        </w:rPr>
        <w:t> </w:t>
      </w:r>
      <w:r>
        <w:rPr/>
        <w:t>236/21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pagina</w:t>
      </w:r>
      <w:r>
        <w:rPr>
          <w:spacing w:val="13"/>
        </w:rPr>
        <w:t> </w:t>
      </w:r>
      <w:r>
        <w:rPr/>
        <w:t>web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Municipio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cartelería</w:t>
      </w:r>
      <w:r>
        <w:rPr>
          <w:spacing w:val="14"/>
        </w:rPr>
        <w:t> </w:t>
      </w:r>
      <w:r>
        <w:rPr/>
        <w:t>que</w:t>
      </w:r>
      <w:r>
        <w:rPr>
          <w:spacing w:val="-47"/>
        </w:rPr>
        <w:t> </w:t>
      </w:r>
      <w:r>
        <w:rPr/>
        <w:t>se determine por vía reglamentaria, garantiza su conocimiento, y fomenta su accesibilidad y</w:t>
      </w:r>
      <w:r>
        <w:rPr>
          <w:spacing w:val="1"/>
        </w:rPr>
        <w:t> </w:t>
      </w:r>
      <w:r>
        <w:rPr/>
        <w:t>difusión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both"/>
        <w:rPr>
          <w:b w:val="0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>
          <w:b w:val="0"/>
        </w:rPr>
        <w:t>:</w:t>
      </w:r>
    </w:p>
    <w:p>
      <w:pPr>
        <w:pStyle w:val="BodyText"/>
      </w:pPr>
    </w:p>
    <w:p>
      <w:pPr>
        <w:spacing w:line="480" w:lineRule="auto" w:before="1"/>
        <w:ind w:left="4308" w:right="1563" w:hanging="2060"/>
        <w:jc w:val="left"/>
        <w:rPr>
          <w:b/>
          <w:sz w:val="22"/>
        </w:rPr>
      </w:pPr>
      <w:r>
        <w:rPr>
          <w:b/>
          <w:sz w:val="22"/>
        </w:rPr>
        <w:t>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ind w:left="101" w:right="114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Instáurase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“Promoción</w:t>
      </w:r>
      <w:r>
        <w:rPr>
          <w:spacing w:val="1"/>
        </w:rPr>
        <w:t> </w:t>
      </w:r>
      <w:r>
        <w:rPr/>
        <w:t>y Protección de</w:t>
      </w:r>
      <w:r>
        <w:rPr>
          <w:spacing w:val="1"/>
        </w:rPr>
        <w:t> </w:t>
      </w:r>
      <w:r>
        <w:rPr/>
        <w:t>Derechos de</w:t>
      </w:r>
      <w:r>
        <w:rPr>
          <w:spacing w:val="1"/>
        </w:rPr>
        <w:t> </w:t>
      </w:r>
      <w:r>
        <w:rPr/>
        <w:t>las Niñas, Niños y</w:t>
      </w:r>
      <w:r>
        <w:rPr>
          <w:spacing w:val="49"/>
        </w:rPr>
        <w:t> </w:t>
      </w:r>
      <w:r>
        <w:rPr/>
        <w:t>Adolescentes frente</w:t>
      </w:r>
      <w:r>
        <w:rPr>
          <w:spacing w:val="50"/>
        </w:rPr>
        <w:t> </w:t>
      </w:r>
      <w:r>
        <w:rPr/>
        <w:t>al consumo”</w:t>
      </w:r>
      <w:r>
        <w:rPr>
          <w:spacing w:val="-47"/>
        </w:rPr>
        <w:t> </w:t>
      </w:r>
      <w:r>
        <w:rPr/>
        <w:t>en cumplimiento del marco normativo argentino en materia de protección de NNyA y como</w:t>
      </w:r>
      <w:r>
        <w:rPr>
          <w:spacing w:val="1"/>
        </w:rPr>
        <w:t> </w:t>
      </w:r>
      <w:r>
        <w:rPr/>
        <w:t>medida de acción positiva que permita educar en los derechos que le asisten a este colectivo y</w:t>
      </w:r>
      <w:r>
        <w:rPr>
          <w:spacing w:val="1"/>
        </w:rPr>
        <w:t> </w:t>
      </w:r>
      <w:r>
        <w:rPr/>
        <w:t>emponderarlos</w:t>
      </w:r>
      <w:r>
        <w:rPr>
          <w:spacing w:val="-3"/>
        </w:rPr>
        <w:t> </w:t>
      </w:r>
      <w:r>
        <w:rPr/>
        <w:t>para</w:t>
      </w:r>
      <w:r>
        <w:rPr>
          <w:spacing w:val="48"/>
        </w:rPr>
        <w:t> </w:t>
      </w:r>
      <w:r>
        <w:rPr/>
        <w:t>ejercerlos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activa.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01" w:right="114"/>
        <w:jc w:val="both"/>
      </w:pPr>
      <w:r>
        <w:rPr>
          <w:b/>
          <w:u w:val="single"/>
        </w:rPr>
        <w:t>ARTÍCULO 2</w:t>
      </w:r>
      <w:r>
        <w:rPr>
          <w:b/>
        </w:rPr>
        <w:t>: </w:t>
      </w:r>
      <w:r>
        <w:rPr/>
        <w:t>El Departamento Ejecutivo deberá realizar una Jornada anual de promoción 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NNyA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1"/>
        </w:rPr>
        <w:t> </w:t>
      </w:r>
      <w:r>
        <w:rPr/>
        <w:t>Resoluciones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Secretaría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Comercio</w:t>
      </w:r>
      <w:r>
        <w:rPr>
          <w:spacing w:val="6"/>
        </w:rPr>
        <w:t> </w:t>
      </w:r>
      <w:r>
        <w:rPr/>
        <w:t>Interior</w:t>
      </w:r>
      <w:r>
        <w:rPr>
          <w:spacing w:val="11"/>
        </w:rPr>
        <w:t> </w:t>
      </w:r>
      <w:r>
        <w:rPr/>
        <w:t>Nº</w:t>
      </w:r>
      <w:r>
        <w:rPr>
          <w:spacing w:val="8"/>
        </w:rPr>
        <w:t> </w:t>
      </w:r>
      <w:r>
        <w:rPr/>
        <w:t>139/20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236/21;</w:t>
      </w:r>
      <w:r>
        <w:rPr>
          <w:spacing w:val="-47"/>
        </w:rPr>
        <w:t> </w:t>
      </w:r>
      <w:r>
        <w:rPr/>
        <w:t>a</w:t>
      </w:r>
      <w:r>
        <w:rPr>
          <w:spacing w:val="-4"/>
        </w:rPr>
        <w:t> </w:t>
      </w:r>
      <w:r>
        <w:rPr/>
        <w:t>realizarse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espacio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edificio</w:t>
      </w:r>
      <w:r>
        <w:rPr>
          <w:spacing w:val="-2"/>
        </w:rPr>
        <w:t> </w:t>
      </w:r>
      <w:r>
        <w:rPr/>
        <w:t>perteneciente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Municipalidad</w:t>
      </w:r>
      <w:r>
        <w:rPr>
          <w:spacing w:val="-4"/>
        </w:rPr>
        <w:t> </w:t>
      </w:r>
      <w:r>
        <w:rPr/>
        <w:t>de Godoy</w:t>
      </w:r>
      <w:r>
        <w:rPr>
          <w:spacing w:val="-1"/>
        </w:rPr>
        <w:t> </w:t>
      </w:r>
      <w:r>
        <w:rPr/>
        <w:t>Cruz.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0"/>
        <w:jc w:val="both"/>
      </w:pPr>
      <w:r>
        <w:rPr>
          <w:b/>
          <w:u w:val="single"/>
        </w:rPr>
        <w:t>ARTÍCULO 3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Dispónese, en el marco de la Campaña prevista en el artículo 1 de la presente, 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NNyA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de la Secretaría de Comercio Interior Nº 139/20 y 236/21 en la pagina web del</w:t>
      </w:r>
      <w:r>
        <w:rPr>
          <w:spacing w:val="1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cartelería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por vía reglamentaria</w:t>
      </w:r>
    </w:p>
    <w:p>
      <w:pPr>
        <w:pStyle w:val="BodyText"/>
        <w:spacing w:before="1"/>
      </w:pPr>
    </w:p>
    <w:p>
      <w:pPr>
        <w:pStyle w:val="BodyText"/>
        <w:ind w:left="101" w:right="113"/>
        <w:jc w:val="both"/>
      </w:pPr>
      <w:r>
        <w:rPr>
          <w:b/>
          <w:u w:val="single"/>
        </w:rPr>
        <w:t>ARTÍCULO 4</w:t>
      </w:r>
      <w:r>
        <w:rPr>
          <w:b/>
        </w:rPr>
        <w:t>: </w:t>
      </w:r>
      <w:r>
        <w:rPr/>
        <w:t>Establécese</w:t>
      </w:r>
      <w:r>
        <w:rPr>
          <w:spacing w:val="1"/>
        </w:rPr>
        <w:t> </w:t>
      </w:r>
      <w:r>
        <w:rPr/>
        <w:t>que la Campaña instaurada por la</w:t>
      </w:r>
      <w:r>
        <w:rPr>
          <w:spacing w:val="1"/>
        </w:rPr>
        <w:t> </w:t>
      </w:r>
      <w:r>
        <w:rPr/>
        <w:t>presente, será diseñada con la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Juventudes</w:t>
      </w:r>
      <w:r>
        <w:rPr>
          <w:spacing w:val="49"/>
        </w:rPr>
        <w:t> </w:t>
      </w:r>
      <w:r>
        <w:rPr/>
        <w:t>,</w:t>
      </w:r>
      <w:r>
        <w:rPr>
          <w:spacing w:val="50"/>
        </w:rPr>
        <w:t> </w:t>
      </w:r>
      <w:r>
        <w:rPr/>
        <w:t>Centro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Mediación y Defensa al Consumidor</w:t>
      </w:r>
      <w:r>
        <w:rPr>
          <w:spacing w:val="1"/>
        </w:rPr>
        <w:t> </w:t>
      </w:r>
      <w:r>
        <w:rPr/>
        <w:t>y la Dirección de Comunicación Social de la Municipalidad</w:t>
      </w:r>
      <w:r>
        <w:rPr>
          <w:spacing w:val="1"/>
        </w:rPr>
        <w:t> </w:t>
      </w:r>
      <w:r>
        <w:rPr/>
        <w:t>de Godoy Cruz</w:t>
      </w:r>
      <w:r>
        <w:rPr>
          <w:spacing w:val="49"/>
        </w:rPr>
        <w:t> </w:t>
      </w:r>
      <w:r>
        <w:rPr/>
        <w:t>y articulada con el valioso aporte de</w:t>
      </w:r>
      <w:r>
        <w:rPr>
          <w:spacing w:val="50"/>
        </w:rPr>
        <w:t> </w:t>
      </w:r>
      <w:r>
        <w:rPr/>
        <w:t>la Dirección de Defensa al Consumidor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Mendoza.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/>
        <w:jc w:val="both"/>
      </w:pPr>
      <w:r>
        <w:rPr>
          <w:b/>
          <w:u w:val="single"/>
        </w:rPr>
        <w:t>ARTÍCULO 5</w:t>
      </w:r>
      <w:r>
        <w:rPr>
          <w:u w:val="single"/>
        </w:rPr>
        <w:t>:</w:t>
      </w:r>
      <w:r>
        <w:rPr/>
        <w:t> 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PL</w:t>
      </w:r>
    </w:p>
    <w:p>
      <w:pPr>
        <w:pStyle w:val="BodyText"/>
        <w:spacing w:before="3"/>
      </w:pPr>
    </w:p>
    <w:p>
      <w:pPr>
        <w:pStyle w:val="Heading1"/>
        <w:spacing w:line="237" w:lineRule="auto"/>
      </w:pPr>
      <w:r>
        <w:rPr/>
        <w:t>DADA</w:t>
      </w:r>
      <w:r>
        <w:rPr>
          <w:spacing w:val="36"/>
        </w:rPr>
        <w:t> </w:t>
      </w:r>
      <w:r>
        <w:rPr/>
        <w:t>EN</w:t>
      </w:r>
      <w:r>
        <w:rPr>
          <w:spacing w:val="39"/>
        </w:rPr>
        <w:t> </w:t>
      </w:r>
      <w:r>
        <w:rPr/>
        <w:t>SALA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SESIONES,</w:t>
      </w:r>
      <w:r>
        <w:rPr>
          <w:spacing w:val="38"/>
        </w:rPr>
        <w:t> </w:t>
      </w:r>
      <w:r>
        <w:rPr/>
        <w:t>EN</w:t>
      </w:r>
      <w:r>
        <w:rPr>
          <w:spacing w:val="36"/>
        </w:rPr>
        <w:t> </w:t>
      </w:r>
      <w:r>
        <w:rPr/>
        <w:t>SESIÓN</w:t>
      </w:r>
      <w:r>
        <w:rPr>
          <w:spacing w:val="39"/>
        </w:rPr>
        <w:t> </w:t>
      </w:r>
      <w:r>
        <w:rPr/>
        <w:t>ORDINARIA</w:t>
      </w:r>
      <w:r>
        <w:rPr>
          <w:spacing w:val="38"/>
        </w:rPr>
        <w:t> </w:t>
      </w:r>
      <w:r>
        <w:rPr/>
        <w:t>DEL</w:t>
      </w:r>
      <w:r>
        <w:rPr>
          <w:spacing w:val="36"/>
        </w:rPr>
        <w:t> </w:t>
      </w:r>
      <w:r>
        <w:rPr/>
        <w:t>DÍA</w:t>
      </w:r>
      <w:r>
        <w:rPr>
          <w:spacing w:val="38"/>
        </w:rPr>
        <w:t> </w:t>
      </w:r>
      <w:r>
        <w:rPr/>
        <w:t>VEINTIDOS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MARZO</w:t>
      </w:r>
      <w:r>
        <w:rPr>
          <w:spacing w:val="37"/>
        </w:rPr>
        <w:t> </w:t>
      </w:r>
      <w:r>
        <w:rPr/>
        <w:t>DEL</w:t>
      </w:r>
      <w:r>
        <w:rPr>
          <w:spacing w:val="-47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1032" w:footer="1000" w:top="166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98784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98272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97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2022-07-26T16:29:40Z</dcterms:created>
  <dcterms:modified xsi:type="dcterms:W3CDTF">2022-07-26T16:29:40Z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