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hint="default" w:asciiTheme="minorHAnsi" w:hAnsiTheme="minorHAnsi" w:cstheme="minorHAnsi"/>
          <w:b/>
          <w:bCs/>
          <w:sz w:val="22"/>
          <w:szCs w:val="22"/>
          <w:u w:val="single"/>
          <w:lang w:val="es-MX"/>
        </w:rPr>
      </w:pPr>
    </w:p>
    <w:p>
      <w:pPr>
        <w:jc w:val="right"/>
        <w:rPr>
          <w:rFonts w:asciiTheme="minorHAnsi" w:hAnsiTheme="minorHAnsi" w:cstheme="minorHAnsi"/>
          <w:b/>
          <w:bCs/>
          <w:sz w:val="22"/>
          <w:szCs w:val="22"/>
          <w:u w:val="single"/>
        </w:rPr>
      </w:pPr>
      <w:r>
        <w:rPr>
          <w:rFonts w:hint="default" w:asciiTheme="minorHAnsi" w:hAnsiTheme="minorHAnsi" w:cstheme="minorHAnsi"/>
          <w:b/>
          <w:bCs/>
          <w:sz w:val="22"/>
          <w:szCs w:val="22"/>
          <w:u w:val="single"/>
          <w:lang w:val="es-MX"/>
        </w:rPr>
        <w:t>ORDENANZA</w:t>
      </w:r>
      <w:r>
        <w:rPr>
          <w:rFonts w:asciiTheme="minorHAnsi" w:hAnsiTheme="minorHAnsi" w:cstheme="minorHAnsi"/>
          <w:b/>
          <w:bCs/>
          <w:sz w:val="22"/>
          <w:szCs w:val="22"/>
          <w:u w:val="single"/>
        </w:rPr>
        <w:t xml:space="preserve"> N° </w:t>
      </w:r>
      <w:r>
        <w:rPr>
          <w:rFonts w:hint="default" w:asciiTheme="minorHAnsi" w:hAnsiTheme="minorHAnsi" w:cstheme="minorHAnsi"/>
          <w:b/>
          <w:bCs/>
          <w:sz w:val="22"/>
          <w:szCs w:val="22"/>
          <w:u w:val="single"/>
          <w:lang w:val="es-MX"/>
        </w:rPr>
        <w:t>7181</w:t>
      </w:r>
      <w:r>
        <w:rPr>
          <w:rFonts w:asciiTheme="minorHAnsi" w:hAnsiTheme="minorHAnsi" w:cstheme="minorHAnsi"/>
          <w:b/>
          <w:bCs/>
          <w:sz w:val="22"/>
          <w:szCs w:val="22"/>
          <w:u w:val="single"/>
        </w:rPr>
        <w:t>/2021</w:t>
      </w:r>
    </w:p>
    <w:p>
      <w:pPr>
        <w:jc w:val="both"/>
        <w:rPr>
          <w:rFonts w:asciiTheme="minorHAnsi" w:hAnsiTheme="minorHAnsi" w:cstheme="minorHAnsi"/>
          <w:b/>
          <w:bCs/>
          <w:sz w:val="22"/>
          <w:szCs w:val="22"/>
          <w:u w:val="single"/>
        </w:rPr>
      </w:pPr>
    </w:p>
    <w:p>
      <w:pPr>
        <w:jc w:val="both"/>
        <w:rPr>
          <w:rFonts w:asciiTheme="minorHAnsi" w:hAnsiTheme="minorHAnsi" w:cstheme="minorHAnsi"/>
          <w:sz w:val="22"/>
          <w:szCs w:val="22"/>
        </w:rPr>
      </w:pPr>
      <w:r>
        <w:rPr>
          <w:rFonts w:asciiTheme="minorHAnsi" w:hAnsiTheme="minorHAnsi" w:cstheme="minorHAnsi"/>
          <w:b/>
          <w:bCs/>
          <w:sz w:val="22"/>
          <w:szCs w:val="22"/>
          <w:u w:val="single"/>
        </w:rPr>
        <w:t>VISTO:</w:t>
      </w:r>
      <w:r>
        <w:rPr>
          <w:rFonts w:asciiTheme="minorHAnsi" w:hAnsiTheme="minorHAnsi" w:cstheme="minorHAnsi"/>
          <w:sz w:val="22"/>
          <w:szCs w:val="22"/>
        </w:rPr>
        <w:t xml:space="preserve"> </w:t>
      </w:r>
    </w:p>
    <w:p>
      <w:pPr>
        <w:jc w:val="both"/>
        <w:rPr>
          <w:rFonts w:asciiTheme="minorHAnsi" w:hAnsiTheme="minorHAnsi" w:cstheme="minorHAnsi"/>
          <w:sz w:val="22"/>
          <w:szCs w:val="22"/>
        </w:rPr>
      </w:pPr>
    </w:p>
    <w:p>
      <w:pPr>
        <w:jc w:val="both"/>
        <w:rPr>
          <w:rFonts w:hint="default" w:ascii="Calibri" w:hAnsi="Calibri" w:cs="Calibri"/>
          <w:sz w:val="22"/>
          <w:szCs w:val="22"/>
        </w:rPr>
      </w:pPr>
      <w:r>
        <w:rPr>
          <w:rFonts w:asciiTheme="minorHAnsi" w:hAnsiTheme="minorHAnsi" w:cstheme="minorHAnsi"/>
          <w:sz w:val="22"/>
          <w:szCs w:val="22"/>
        </w:rPr>
        <w:t xml:space="preserve">El Expte. Nº </w:t>
      </w:r>
      <w:r>
        <w:rPr>
          <w:rFonts w:hint="default" w:ascii="Calibri" w:hAnsi="Calibri" w:eastAsia="SimSun" w:cs="Calibri"/>
          <w:sz w:val="22"/>
          <w:szCs w:val="22"/>
        </w:rPr>
        <w:t>2021-001144/I1-GC, caratulado: SECRETARIA DESARROLLO HUMANO</w:t>
      </w:r>
      <w:r>
        <w:rPr>
          <w:rFonts w:hint="default" w:ascii="Calibri" w:hAnsi="Calibri" w:eastAsia="SimSun" w:cs="Calibri"/>
          <w:sz w:val="22"/>
          <w:szCs w:val="22"/>
          <w:lang w:val="es-MX"/>
        </w:rPr>
        <w:t xml:space="preserve"> -</w:t>
      </w:r>
      <w:r>
        <w:rPr>
          <w:rFonts w:hint="default" w:ascii="Calibri" w:hAnsi="Calibri" w:eastAsia="SimSun" w:cs="Calibri"/>
          <w:sz w:val="22"/>
          <w:szCs w:val="22"/>
        </w:rPr>
        <w:t xml:space="preserve"> CELEBRACIÓN COMODATO ENTRE MUNICIPALIDAD DE GODOY CRUZ Y CENTRO DE JUBILADOS 9 DE ABRIL Y LA UNIÓN VECINAL II BARRIO TRAPICHE; y</w:t>
      </w: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b/>
          <w:bCs/>
          <w:sz w:val="22"/>
          <w:szCs w:val="22"/>
          <w:u w:val="single"/>
        </w:rPr>
        <w:t>CONSIDERANDO:</w:t>
      </w:r>
      <w:r>
        <w:rPr>
          <w:rFonts w:asciiTheme="minorHAnsi" w:hAnsiTheme="minorHAnsi" w:cstheme="minorHAnsi"/>
          <w:sz w:val="22"/>
          <w:szCs w:val="22"/>
        </w:rPr>
        <w:t xml:space="preserve"> </w:t>
      </w:r>
    </w:p>
    <w:p>
      <w:pPr>
        <w:jc w:val="both"/>
        <w:rPr>
          <w:rFonts w:asciiTheme="minorHAnsi" w:hAnsiTheme="minorHAnsi" w:cstheme="minorHAnsi"/>
          <w:sz w:val="22"/>
          <w:szCs w:val="22"/>
        </w:rPr>
      </w:pPr>
    </w:p>
    <w:p>
      <w:pPr>
        <w:jc w:val="both"/>
        <w:rPr>
          <w:rFonts w:hint="default" w:ascii="Calibri" w:hAnsi="Calibri" w:eastAsia="SimSun" w:cs="Calibri"/>
          <w:sz w:val="22"/>
          <w:szCs w:val="22"/>
        </w:rPr>
      </w:pPr>
      <w:r>
        <w:rPr>
          <w:rFonts w:hint="default" w:ascii="Calibri" w:hAnsi="Calibri" w:eastAsia="SimSun" w:cs="Calibri"/>
          <w:sz w:val="22"/>
          <w:szCs w:val="22"/>
        </w:rPr>
        <w:t>Que por las presentes actuaciones el Departamento Ejecutivo eleva a consideración del Cuerpo Convenio de Comodato entre LA MUNICIPALIDAD de Godoy Cruz, por la que cede en comodato, a LOS COMODATARIOS, un terreno de su propiedad ubicado entre calle Joaquín V. González y Pedro Benegas esquina Chubut del Departamento de Godoy Cruz, Mendoza, constante de una superficie de ochocientos veintinueve con setenta y ocho metros cuadrados (829,78 m2), a la Unión Vecinal del Segundo Barrio Trapiche y al Centro de Jubilados y Pensionados Tercera Edad “9 de Abril.</w:t>
      </w:r>
    </w:p>
    <w:p>
      <w:pPr>
        <w:jc w:val="both"/>
        <w:rPr>
          <w:rFonts w:hint="default" w:ascii="Calibri" w:hAnsi="Calibri" w:eastAsia="SimSun" w:cs="Calibri"/>
          <w:sz w:val="22"/>
          <w:szCs w:val="22"/>
        </w:rPr>
      </w:pPr>
    </w:p>
    <w:p>
      <w:pPr>
        <w:jc w:val="both"/>
        <w:rPr>
          <w:rFonts w:hint="default" w:ascii="Calibri" w:hAnsi="Calibri" w:eastAsia="SimSun" w:cs="Calibri"/>
          <w:sz w:val="22"/>
          <w:szCs w:val="22"/>
        </w:rPr>
      </w:pPr>
      <w:r>
        <w:rPr>
          <w:rFonts w:hint="default" w:ascii="Calibri" w:hAnsi="Calibri" w:eastAsia="SimSun" w:cs="Calibri"/>
          <w:sz w:val="22"/>
          <w:szCs w:val="22"/>
        </w:rPr>
        <w:t xml:space="preserve">Que el mencionado convenio expresa en sus cláusulas que LOS COMODATARIOS utilizarán el inmueble prestado como sede de la Unión Vecinal y Centro de Jubilados, estando facultado a tal efecto a realizar los trabajos y/o construcciones que estime pertinente, que el Convenio tendrá una vigencia de cinco (05) años, a partir de la firma del mismo. Como consecuencia del convenio “LOS COMODATARIOS” asumen las siguientes obligaciones: 1) Efectuar los actos de conservación que sean inherentes al desgaste del bien por el transcurso del tiempo y el uso normal del mismo. 2) Restituir a la Municipalidad a la finalización del plazo de vigencia contractual, el inmueble dado en comodato, con todos sus accesorios y mejoras realizadas, sin derecho a reclamar indemnización por concepto alguno. 3) Abonar todos los impuestos y contribuciones que recaigan sobre el inmueble, quedando perfectamente establecido que, ante el incumplimiento de las obligaciones asumidas por LOS COMODATARIOS, en las cláusulas anteriores, LA MUNICIPALIDAD podrá rescindir sin más el contrato, a cuyo efecto, bastará la simple comunicación a LOS COMODATARIOS de la voluntad rescisoria. </w:t>
      </w:r>
    </w:p>
    <w:p>
      <w:pPr>
        <w:jc w:val="both"/>
        <w:rPr>
          <w:rFonts w:hint="default" w:ascii="Calibri" w:hAnsi="Calibri" w:eastAsia="SimSun" w:cs="Calibri"/>
          <w:sz w:val="22"/>
          <w:szCs w:val="22"/>
        </w:rPr>
      </w:pPr>
    </w:p>
    <w:p>
      <w:pPr>
        <w:jc w:val="both"/>
        <w:rPr>
          <w:rFonts w:hint="default" w:ascii="Calibri" w:hAnsi="Calibri" w:eastAsia="SimSun" w:cs="Calibri"/>
          <w:sz w:val="22"/>
          <w:szCs w:val="22"/>
        </w:rPr>
      </w:pPr>
      <w:r>
        <w:rPr>
          <w:rFonts w:hint="default" w:ascii="Calibri" w:hAnsi="Calibri" w:eastAsia="SimSun" w:cs="Calibri"/>
          <w:sz w:val="22"/>
          <w:szCs w:val="22"/>
        </w:rPr>
        <w:t>Que en su Cláusula quinta se establece que el convenio se realizará AD REFERÉNDUM del HONORABLE CONCEJO DELIBERANTE de LA MUNICIPALIDAD.</w:t>
      </w:r>
    </w:p>
    <w:p>
      <w:pPr>
        <w:jc w:val="both"/>
        <w:rPr>
          <w:rFonts w:hint="default" w:ascii="Calibri" w:hAnsi="Calibri" w:eastAsia="SimSun" w:cs="Calibri"/>
          <w:sz w:val="22"/>
          <w:szCs w:val="22"/>
        </w:rPr>
      </w:pPr>
    </w:p>
    <w:p>
      <w:pPr>
        <w:jc w:val="both"/>
        <w:rPr>
          <w:rFonts w:hint="default" w:ascii="Calibri" w:hAnsi="Calibri" w:cs="Calibri"/>
          <w:b/>
          <w:bCs/>
          <w:sz w:val="22"/>
          <w:szCs w:val="22"/>
          <w:u w:val="single"/>
        </w:rPr>
      </w:pPr>
      <w:r>
        <w:rPr>
          <w:rFonts w:hint="default" w:ascii="Calibri" w:hAnsi="Calibri" w:eastAsia="SimSun" w:cs="Calibri"/>
          <w:sz w:val="22"/>
          <w:szCs w:val="22"/>
        </w:rPr>
        <w:t>Que atento a lo expuesto se estima procedente refrendar el convenio en cuestión.</w:t>
      </w:r>
    </w:p>
    <w:p>
      <w:pPr>
        <w:jc w:val="both"/>
        <w:rPr>
          <w:rFonts w:asciiTheme="minorHAnsi" w:hAnsiTheme="minorHAnsi" w:cstheme="minorHAnsi"/>
          <w:b/>
          <w:bCs/>
          <w:sz w:val="22"/>
          <w:szCs w:val="22"/>
          <w:u w:val="single"/>
        </w:rPr>
      </w:pPr>
    </w:p>
    <w:p>
      <w:pPr>
        <w:jc w:val="both"/>
        <w:rPr>
          <w:rFonts w:asciiTheme="minorHAnsi" w:hAnsiTheme="minorHAnsi" w:cstheme="minorHAnsi"/>
          <w:sz w:val="22"/>
          <w:szCs w:val="22"/>
        </w:rPr>
      </w:pPr>
      <w:r>
        <w:rPr>
          <w:rFonts w:asciiTheme="minorHAnsi" w:hAnsiTheme="minorHAnsi" w:cstheme="minorHAnsi"/>
          <w:b/>
          <w:bCs/>
          <w:sz w:val="22"/>
          <w:szCs w:val="22"/>
          <w:u w:val="single"/>
        </w:rPr>
        <w:t>POR ELLO:</w:t>
      </w:r>
      <w:r>
        <w:rPr>
          <w:rFonts w:asciiTheme="minorHAnsi" w:hAnsiTheme="minorHAnsi" w:cstheme="minorHAnsi"/>
          <w:sz w:val="22"/>
          <w:szCs w:val="22"/>
        </w:rPr>
        <w:t xml:space="preserve"> </w:t>
      </w:r>
    </w:p>
    <w:p>
      <w:pPr>
        <w:jc w:val="both"/>
        <w:rPr>
          <w:rFonts w:asciiTheme="minorHAnsi" w:hAnsiTheme="minorHAnsi" w:cstheme="minorHAnsi"/>
          <w:sz w:val="22"/>
          <w:szCs w:val="22"/>
        </w:rPr>
      </w:pPr>
    </w:p>
    <w:p>
      <w:pPr>
        <w:jc w:val="center"/>
        <w:rPr>
          <w:rFonts w:asciiTheme="minorHAnsi" w:hAnsiTheme="minorHAnsi" w:cstheme="minorHAnsi"/>
          <w:b/>
          <w:bCs/>
          <w:sz w:val="22"/>
          <w:szCs w:val="22"/>
        </w:rPr>
      </w:pPr>
      <w:r>
        <w:rPr>
          <w:rFonts w:asciiTheme="minorHAnsi" w:hAnsiTheme="minorHAnsi" w:cstheme="minorHAnsi"/>
          <w:b/>
          <w:bCs/>
          <w:sz w:val="22"/>
          <w:szCs w:val="22"/>
        </w:rPr>
        <w:t>EL HONORABLE CONCEJO DELIBERANTE DE GODOY CRUZ</w:t>
      </w:r>
    </w:p>
    <w:p>
      <w:pPr>
        <w:jc w:val="center"/>
        <w:rPr>
          <w:rFonts w:asciiTheme="minorHAnsi" w:hAnsiTheme="minorHAnsi" w:cstheme="minorHAnsi"/>
          <w:b/>
          <w:bCs/>
          <w:sz w:val="22"/>
          <w:szCs w:val="22"/>
        </w:rPr>
      </w:pPr>
    </w:p>
    <w:p>
      <w:pPr>
        <w:jc w:val="center"/>
        <w:rPr>
          <w:rFonts w:hint="default" w:asciiTheme="minorHAnsi" w:hAnsiTheme="minorHAnsi" w:cstheme="minorHAnsi"/>
          <w:b/>
          <w:bCs/>
          <w:sz w:val="22"/>
          <w:szCs w:val="22"/>
          <w:u w:val="single"/>
          <w:lang w:val="es-MX"/>
        </w:rPr>
      </w:pPr>
      <w:r>
        <w:rPr>
          <w:rFonts w:hint="default" w:asciiTheme="minorHAnsi" w:hAnsiTheme="minorHAnsi" w:cstheme="minorHAnsi"/>
          <w:b/>
          <w:bCs/>
          <w:sz w:val="22"/>
          <w:szCs w:val="22"/>
          <w:u w:val="single"/>
          <w:lang w:val="es-MX"/>
        </w:rPr>
        <w:t>ORDENA</w:t>
      </w:r>
    </w:p>
    <w:p>
      <w:pPr>
        <w:jc w:val="both"/>
        <w:rPr>
          <w:rFonts w:asciiTheme="minorHAnsi" w:hAnsiTheme="minorHAnsi" w:cstheme="minorHAnsi"/>
          <w:sz w:val="22"/>
          <w:szCs w:val="22"/>
        </w:rPr>
      </w:pPr>
    </w:p>
    <w:p>
      <w:pPr>
        <w:jc w:val="both"/>
        <w:rPr>
          <w:rFonts w:asciiTheme="minorHAnsi" w:hAnsiTheme="minorHAnsi" w:cstheme="minorHAnsi"/>
          <w:b/>
          <w:bCs/>
          <w:sz w:val="22"/>
          <w:szCs w:val="22"/>
          <w:u w:val="single"/>
        </w:rPr>
      </w:pPr>
    </w:p>
    <w:p>
      <w:pPr>
        <w:jc w:val="both"/>
        <w:rPr>
          <w:rFonts w:asciiTheme="minorHAnsi" w:hAnsiTheme="minorHAnsi" w:cstheme="minorHAnsi"/>
          <w:b/>
          <w:bCs/>
          <w:sz w:val="22"/>
          <w:szCs w:val="22"/>
          <w:u w:val="single"/>
        </w:rPr>
      </w:pPr>
    </w:p>
    <w:p>
      <w:pPr>
        <w:jc w:val="both"/>
        <w:rPr>
          <w:rFonts w:asciiTheme="minorHAnsi" w:hAnsiTheme="minorHAnsi" w:cstheme="minorHAnsi"/>
          <w:b/>
          <w:bCs/>
          <w:sz w:val="22"/>
          <w:szCs w:val="22"/>
          <w:u w:val="single"/>
        </w:rPr>
      </w:pPr>
    </w:p>
    <w:p>
      <w:pPr>
        <w:jc w:val="both"/>
        <w:rPr>
          <w:rFonts w:asciiTheme="minorHAnsi" w:hAnsiTheme="minorHAnsi" w:cstheme="minorHAnsi"/>
          <w:b/>
          <w:bCs/>
          <w:sz w:val="22"/>
          <w:szCs w:val="22"/>
          <w:u w:val="single"/>
        </w:rPr>
      </w:pPr>
    </w:p>
    <w:p>
      <w:pPr>
        <w:jc w:val="both"/>
        <w:rPr>
          <w:rFonts w:asciiTheme="minorHAnsi" w:hAnsiTheme="minorHAnsi" w:cstheme="minorHAnsi"/>
          <w:b/>
          <w:bCs/>
          <w:sz w:val="22"/>
          <w:szCs w:val="22"/>
          <w:u w:val="single"/>
        </w:rPr>
      </w:pPr>
    </w:p>
    <w:p>
      <w:pPr>
        <w:wordWrap w:val="0"/>
        <w:jc w:val="right"/>
        <w:rPr>
          <w:rFonts w:hint="default" w:asciiTheme="minorHAnsi" w:hAnsiTheme="minorHAnsi" w:cstheme="minorHAnsi"/>
          <w:b/>
          <w:bCs/>
          <w:sz w:val="22"/>
          <w:szCs w:val="22"/>
          <w:u w:val="single"/>
          <w:lang w:val="es-MX"/>
        </w:rPr>
      </w:pPr>
      <w:r>
        <w:rPr>
          <w:rFonts w:hint="default" w:asciiTheme="minorHAnsi" w:hAnsiTheme="minorHAnsi" w:cstheme="minorHAnsi"/>
          <w:b/>
          <w:bCs/>
          <w:sz w:val="22"/>
          <w:szCs w:val="22"/>
          <w:u w:val="single"/>
          <w:lang w:val="es-MX"/>
        </w:rPr>
        <w:t>HOJA N° 02</w:t>
      </w:r>
    </w:p>
    <w:p>
      <w:pPr>
        <w:wordWrap w:val="0"/>
        <w:jc w:val="right"/>
        <w:rPr>
          <w:rFonts w:hint="default" w:asciiTheme="minorHAnsi" w:hAnsiTheme="minorHAnsi" w:cstheme="minorHAnsi"/>
          <w:b/>
          <w:bCs/>
          <w:sz w:val="22"/>
          <w:szCs w:val="22"/>
          <w:u w:val="single"/>
          <w:lang w:val="es-MX"/>
        </w:rPr>
      </w:pPr>
      <w:r>
        <w:rPr>
          <w:rFonts w:hint="default" w:asciiTheme="minorHAnsi" w:hAnsiTheme="minorHAnsi" w:cstheme="minorHAnsi"/>
          <w:b/>
          <w:bCs/>
          <w:sz w:val="22"/>
          <w:szCs w:val="22"/>
          <w:u w:val="single"/>
          <w:lang w:val="es-MX"/>
        </w:rPr>
        <w:t>ORDENANZA N° 7181</w:t>
      </w:r>
      <w:bookmarkStart w:id="2" w:name="_GoBack"/>
      <w:bookmarkEnd w:id="2"/>
      <w:r>
        <w:rPr>
          <w:rFonts w:hint="default" w:asciiTheme="minorHAnsi" w:hAnsiTheme="minorHAnsi" w:cstheme="minorHAnsi"/>
          <w:b/>
          <w:bCs/>
          <w:sz w:val="22"/>
          <w:szCs w:val="22"/>
          <w:u w:val="single"/>
          <w:lang w:val="es-MX"/>
        </w:rPr>
        <w:t>/2021</w:t>
      </w:r>
    </w:p>
    <w:p>
      <w:pPr>
        <w:jc w:val="both"/>
        <w:rPr>
          <w:rFonts w:asciiTheme="minorHAnsi" w:hAnsiTheme="minorHAnsi" w:cstheme="minorHAnsi"/>
          <w:b/>
          <w:bCs/>
          <w:sz w:val="22"/>
          <w:szCs w:val="22"/>
          <w:u w:val="single"/>
        </w:rPr>
      </w:pPr>
    </w:p>
    <w:p>
      <w:pPr>
        <w:jc w:val="both"/>
        <w:rPr>
          <w:rFonts w:asciiTheme="minorHAnsi" w:hAnsiTheme="minorHAnsi" w:cstheme="minorHAnsi"/>
          <w:sz w:val="22"/>
          <w:szCs w:val="22"/>
        </w:rPr>
      </w:pPr>
      <w:r>
        <w:rPr>
          <w:rFonts w:asciiTheme="minorHAnsi" w:hAnsiTheme="minorHAnsi" w:cstheme="minorHAnsi"/>
          <w:b/>
          <w:bCs/>
          <w:sz w:val="22"/>
          <w:szCs w:val="22"/>
          <w:u w:val="single"/>
        </w:rPr>
        <w:t>ARTÍCULO 1:</w:t>
      </w:r>
      <w:r>
        <w:rPr>
          <w:rFonts w:asciiTheme="minorHAnsi" w:hAnsiTheme="minorHAnsi" w:cstheme="minorHAnsi"/>
          <w:sz w:val="22"/>
          <w:szCs w:val="22"/>
        </w:rPr>
        <w:t xml:space="preserve"> </w:t>
      </w:r>
      <w:r>
        <w:rPr>
          <w:rFonts w:hint="default" w:ascii="Calibri" w:hAnsi="Calibri" w:eastAsia="SimSun" w:cs="Calibri"/>
          <w:sz w:val="22"/>
          <w:szCs w:val="22"/>
        </w:rPr>
        <w:t>Refréndase en todos sus términos el Convenio de Comodato obrante en expediente Nº 2021-001144 /I1-GC, entre LA MUNICIPALIDAD de Godoy Cruz, por la que cede en comodato, a LOS COMODATARIOS, un terreno de su propiedad ubicado entre calle Joaquín V. González y Pedro Benegas esquina Chubut del Departamento de Godoy Cruz, Mendoza, constante de una superficie de ochocientos veintinueve con setenta y ocho metros cuadrados (829,78 m2), a la Unión Vecinal del Segundo Barrio Trapiche y al Centro de Jubilados y Pensionados Tercera Edad “9 de Abril.</w:t>
      </w:r>
    </w:p>
    <w:p>
      <w:pPr>
        <w:jc w:val="both"/>
        <w:rPr>
          <w:rFonts w:asciiTheme="minorHAnsi" w:hAnsiTheme="minorHAnsi" w:cstheme="minorHAnsi"/>
          <w:sz w:val="22"/>
          <w:szCs w:val="22"/>
        </w:rPr>
      </w:pPr>
    </w:p>
    <w:p>
      <w:pPr>
        <w:jc w:val="both"/>
        <w:rPr>
          <w:rFonts w:asciiTheme="minorHAnsi" w:hAnsiTheme="minorHAnsi" w:cstheme="minorHAnsi"/>
          <w:b/>
          <w:bCs/>
          <w:sz w:val="22"/>
          <w:szCs w:val="22"/>
          <w:u w:val="single"/>
        </w:rPr>
      </w:pPr>
      <w:r>
        <w:rPr>
          <w:rFonts w:asciiTheme="minorHAnsi" w:hAnsiTheme="minorHAnsi" w:cstheme="minorHAnsi"/>
          <w:b/>
          <w:bCs/>
          <w:sz w:val="22"/>
          <w:szCs w:val="22"/>
          <w:u w:val="single"/>
        </w:rPr>
        <w:t>ARTÍCULO 2:</w:t>
      </w:r>
      <w:r>
        <w:rPr>
          <w:rFonts w:asciiTheme="minorHAnsi" w:hAnsiTheme="minorHAnsi" w:cstheme="minorHAnsi"/>
          <w:sz w:val="22"/>
          <w:szCs w:val="22"/>
        </w:rPr>
        <w:t xml:space="preserve">  </w:t>
      </w:r>
      <w:r>
        <w:rPr>
          <w:rFonts w:hint="default" w:asciiTheme="minorHAnsi" w:hAnsiTheme="minorHAnsi" w:cstheme="minorHAnsi"/>
          <w:sz w:val="22"/>
          <w:szCs w:val="22"/>
          <w:lang w:val="es-MX"/>
        </w:rPr>
        <w:t>Comuníquese al Departamento Ejecutivo, dése al registro municipal respectivo, publíquese y cumplido, a</w:t>
      </w:r>
      <w:r>
        <w:rPr>
          <w:rFonts w:asciiTheme="minorHAnsi" w:hAnsiTheme="minorHAnsi" w:cstheme="minorHAnsi"/>
          <w:sz w:val="22"/>
          <w:szCs w:val="22"/>
        </w:rPr>
        <w:t>rchívese.</w:t>
      </w:r>
      <w:r>
        <w:rPr>
          <w:rFonts w:asciiTheme="minorHAnsi" w:hAnsiTheme="minorHAnsi" w:cstheme="minorHAnsi"/>
          <w:b/>
          <w:bCs/>
          <w:sz w:val="22"/>
          <w:szCs w:val="22"/>
          <w:u w:val="single"/>
        </w:rPr>
        <w:t xml:space="preserve"> </w:t>
      </w:r>
    </w:p>
    <w:p>
      <w:pPr>
        <w:jc w:val="both"/>
        <w:rPr>
          <w:rFonts w:asciiTheme="minorHAnsi" w:hAnsiTheme="minorHAnsi" w:cstheme="minorHAnsi"/>
          <w:sz w:val="22"/>
          <w:szCs w:val="22"/>
        </w:rPr>
      </w:pPr>
    </w:p>
    <w:p>
      <w:pPr>
        <w:jc w:val="both"/>
        <w:rPr>
          <w:rFonts w:asciiTheme="minorHAnsi" w:hAnsiTheme="minorHAnsi" w:cstheme="minorHAnsi"/>
          <w:sz w:val="22"/>
          <w:szCs w:val="22"/>
        </w:rPr>
      </w:pPr>
      <w:r>
        <w:rPr>
          <w:rFonts w:asciiTheme="minorHAnsi" w:hAnsiTheme="minorHAnsi" w:cstheme="minorHAnsi"/>
          <w:sz w:val="22"/>
          <w:szCs w:val="22"/>
        </w:rPr>
        <w:t>PL</w:t>
      </w:r>
    </w:p>
    <w:p>
      <w:pPr>
        <w:jc w:val="both"/>
        <w:rPr>
          <w:rFonts w:asciiTheme="minorHAnsi" w:hAnsiTheme="minorHAnsi" w:cstheme="minorHAnsi"/>
          <w:sz w:val="22"/>
          <w:szCs w:val="22"/>
        </w:rPr>
      </w:pPr>
    </w:p>
    <w:p>
      <w:pPr>
        <w:jc w:val="both"/>
        <w:rPr>
          <w:rFonts w:asciiTheme="minorHAnsi" w:hAnsiTheme="minorHAnsi" w:cstheme="minorHAnsi"/>
          <w:b/>
          <w:bCs/>
          <w:sz w:val="22"/>
          <w:szCs w:val="22"/>
        </w:rPr>
      </w:pPr>
      <w:r>
        <w:rPr>
          <w:rFonts w:asciiTheme="minorHAnsi" w:hAnsiTheme="minorHAnsi" w:cstheme="minorHAnsi"/>
          <w:b/>
          <w:bCs/>
          <w:sz w:val="22"/>
          <w:szCs w:val="22"/>
        </w:rPr>
        <w:t>DADA EN SALA DE SESIONES, EN SESIÓN ORDINARIA DEL DÍA VEINTI</w:t>
      </w:r>
      <w:r>
        <w:rPr>
          <w:rFonts w:hint="default" w:asciiTheme="minorHAnsi" w:hAnsiTheme="minorHAnsi" w:cstheme="minorHAnsi"/>
          <w:b/>
          <w:bCs/>
          <w:sz w:val="22"/>
          <w:szCs w:val="22"/>
          <w:lang w:val="es-MX"/>
        </w:rPr>
        <w:t>TRES</w:t>
      </w:r>
      <w:r>
        <w:rPr>
          <w:rFonts w:asciiTheme="minorHAnsi" w:hAnsiTheme="minorHAnsi" w:cstheme="minorHAnsi"/>
          <w:b/>
          <w:bCs/>
          <w:sz w:val="22"/>
          <w:szCs w:val="22"/>
        </w:rPr>
        <w:t xml:space="preserve"> DE </w:t>
      </w:r>
      <w:r>
        <w:rPr>
          <w:rFonts w:hint="default" w:asciiTheme="minorHAnsi" w:hAnsiTheme="minorHAnsi" w:cstheme="minorHAnsi"/>
          <w:b/>
          <w:bCs/>
          <w:sz w:val="22"/>
          <w:szCs w:val="22"/>
          <w:lang w:val="es-MX"/>
        </w:rPr>
        <w:t>AGOSTO</w:t>
      </w:r>
      <w:r>
        <w:rPr>
          <w:rFonts w:asciiTheme="minorHAnsi" w:hAnsiTheme="minorHAnsi" w:cstheme="minorHAnsi"/>
          <w:b/>
          <w:bCs/>
          <w:sz w:val="22"/>
          <w:szCs w:val="22"/>
        </w:rPr>
        <w:t xml:space="preserve"> DEL AÑO DOS MIL VINTIUNO</w:t>
      </w:r>
    </w:p>
    <w:p>
      <w:pPr>
        <w:rPr>
          <w:rFonts w:asciiTheme="minorHAnsi" w:hAnsiTheme="minorHAnsi" w:cstheme="minorHAnsi"/>
          <w:sz w:val="22"/>
          <w:szCs w:val="22"/>
        </w:rPr>
      </w:pPr>
    </w:p>
    <w:p>
      <w:pPr>
        <w:rPr>
          <w:sz w:val="32"/>
          <w:szCs w:val="32"/>
        </w:rPr>
      </w:pPr>
    </w:p>
    <w:p>
      <w:pPr>
        <w:rPr>
          <w:sz w:val="32"/>
          <w:szCs w:val="32"/>
        </w:rPr>
      </w:pPr>
    </w:p>
    <w:sectPr>
      <w:headerReference r:id="rId5" w:type="default"/>
      <w:footerReference r:id="rId6" w:type="default"/>
      <w:pgSz w:w="11906" w:h="16838"/>
      <w:pgMar w:top="1418" w:right="1701" w:bottom="851" w:left="1701" w:header="709" w:footer="340"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lang w:eastAsia="es-AR"/>
      </w:rPr>
      <mc:AlternateContent>
        <mc:Choice Requires="wps">
          <w:drawing>
            <wp:anchor distT="45720" distB="45720" distL="114300" distR="114300" simplePos="0" relativeHeight="251659264" behindDoc="0" locked="0" layoutInCell="1" allowOverlap="1">
              <wp:simplePos x="0" y="0"/>
              <wp:positionH relativeFrom="column">
                <wp:posOffset>-356235</wp:posOffset>
              </wp:positionH>
              <wp:positionV relativeFrom="paragraph">
                <wp:posOffset>-342900</wp:posOffset>
              </wp:positionV>
              <wp:extent cx="1895475" cy="1404620"/>
              <wp:effectExtent l="0" t="0" r="0" b="0"/>
              <wp:wrapSquare wrapText="bothSides"/>
              <wp:docPr id="217" name="Cuadro de texto 2"/>
              <wp:cNvGraphicFramePr/>
              <a:graphic xmlns:a="http://schemas.openxmlformats.org/drawingml/2006/main">
                <a:graphicData uri="http://schemas.microsoft.com/office/word/2010/wordprocessingShape">
                  <wps:wsp>
                    <wps:cNvSpPr txBox="1">
                      <a:spLocks noChangeArrowheads="1"/>
                    </wps:cNvSpPr>
                    <wps:spPr bwMode="auto">
                      <a:xfrm>
                        <a:off x="0" y="0"/>
                        <a:ext cx="1895475" cy="1404620"/>
                      </a:xfrm>
                      <a:prstGeom prst="rect">
                        <a:avLst/>
                      </a:prstGeom>
                      <a:noFill/>
                      <a:ln w="9525">
                        <a:noFill/>
                        <a:miter lim="800000"/>
                      </a:ln>
                    </wps:spPr>
                    <wps:txbx>
                      <w:txbxContent>
                        <w:p>
                          <w:pPr>
                            <w:rPr>
                              <w:rFonts w:ascii="Arial" w:hAnsi="Arial" w:cs="Arial"/>
                              <w:b/>
                              <w:color w:val="000000" w:themeColor="text1"/>
                              <w:sz w:val="18"/>
                              <w:szCs w:val="18"/>
                              <w14:textFill>
                                <w14:solidFill>
                                  <w14:schemeClr w14:val="tx1"/>
                                </w14:solidFill>
                              </w14:textFill>
                            </w:rPr>
                          </w:pPr>
                          <w:r>
                            <w:rPr>
                              <w:rFonts w:ascii="Arial" w:hAnsi="Arial" w:cs="Arial"/>
                              <w:b/>
                              <w:color w:val="000000" w:themeColor="text1"/>
                              <w:sz w:val="18"/>
                              <w:szCs w:val="18"/>
                              <w14:textFill>
                                <w14:solidFill>
                                  <w14:schemeClr w14:val="tx1"/>
                                </w14:solidFill>
                              </w14:textFill>
                            </w:rPr>
                            <w:t>Secretaría Administrativa</w:t>
                          </w:r>
                        </w:p>
                        <w:p>
                          <w:pPr>
                            <w:rPr>
                              <w:rFonts w:ascii="Arial" w:hAnsi="Arial" w:cs="Arial"/>
                              <w:b/>
                              <w:color w:val="660066"/>
                              <w:sz w:val="18"/>
                              <w:szCs w:val="18"/>
                            </w:rPr>
                          </w:pPr>
                          <w:r>
                            <w:rPr>
                              <w:rFonts w:ascii="Arial" w:hAnsi="Arial" w:cs="Arial"/>
                              <w:b/>
                              <w:color w:val="660066"/>
                              <w:sz w:val="18"/>
                              <w:szCs w:val="18"/>
                            </w:rPr>
                            <w:t>HCD</w:t>
                          </w:r>
                        </w:p>
                        <w:p>
                          <w:pPr>
                            <w:rPr>
                              <w:rFonts w:ascii="Arial" w:hAnsi="Arial" w:cs="Arial"/>
                              <w:b/>
                              <w:color w:val="660066"/>
                              <w:sz w:val="18"/>
                              <w:szCs w:val="18"/>
                            </w:rPr>
                          </w:pPr>
                          <w:r>
                            <w:rPr>
                              <w:rFonts w:ascii="Arial" w:hAnsi="Arial" w:cs="Arial"/>
                              <w:b/>
                              <w:color w:val="660066"/>
                              <w:sz w:val="18"/>
                              <w:szCs w:val="18"/>
                            </w:rPr>
                            <w:t>Municipalidad de Godoy Cruz</w:t>
                          </w:r>
                        </w:p>
                      </w:txbxContent>
                    </wps:txbx>
                    <wps:bodyPr rot="0" vert="horz" wrap="square" lIns="91440" tIns="45720" rIns="91440" bIns="45720" anchor="ctr" anchorCtr="0">
                      <a:spAutoFit/>
                    </wps:bodyPr>
                  </wps:wsp>
                </a:graphicData>
              </a:graphic>
              <wp14:sizeRelH relativeFrom="page">
                <wp14:pctWidth>0</wp14:pctWidth>
              </wp14:sizeRelH>
              <wp14:sizeRelV relativeFrom="margin">
                <wp14:pctHeight>20000</wp14:pctHeight>
              </wp14:sizeRelV>
            </wp:anchor>
          </w:drawing>
        </mc:Choice>
        <mc:Fallback>
          <w:pict>
            <v:shape id="Cuadro de texto 2" o:spid="_x0000_s1026" o:spt="202" type="#_x0000_t202" style="position:absolute;left:0pt;margin-left:-28.05pt;margin-top:-27pt;height:110.6pt;width:149.25pt;mso-wrap-distance-bottom:3.6pt;mso-wrap-distance-left:9pt;mso-wrap-distance-right:9pt;mso-wrap-distance-top:3.6pt;z-index:251659264;v-text-anchor:middle;mso-width-relative:page;mso-height-relative:margin;mso-height-percent:200;" filled="f" stroked="f" coordsize="21600,21600" o:gfxdata="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UDAUR&#10;2wAAAAsBAAAPAAAAAAAAAAEAIAAAACIAAABkcnMvZG93bnJldi54bWxQSwECFAAUAAAACACHTuJA&#10;xE7qrB4CAAA0BAAADgAAAAAAAAABACAAAAAqAQAAZHJzL2Uyb0RvYy54bWxQSwUGAAAAAAYABgBZ&#10;AQAAugUAAAAA&#10;">
              <v:fill on="f" focussize="0,0"/>
              <v:stroke on="f" miterlimit="8" joinstyle="miter"/>
              <v:imagedata o:title=""/>
              <o:lock v:ext="edit" aspectratio="f"/>
              <v:textbox style="mso-fit-shape-to-text:t;">
                <w:txbxContent>
                  <w:p>
                    <w:pPr>
                      <w:rPr>
                        <w:rFonts w:ascii="Arial" w:hAnsi="Arial" w:cs="Arial"/>
                        <w:b/>
                        <w:color w:val="000000" w:themeColor="text1"/>
                        <w:sz w:val="18"/>
                        <w:szCs w:val="18"/>
                        <w14:textFill>
                          <w14:solidFill>
                            <w14:schemeClr w14:val="tx1"/>
                          </w14:solidFill>
                        </w14:textFill>
                      </w:rPr>
                    </w:pPr>
                    <w:r>
                      <w:rPr>
                        <w:rFonts w:ascii="Arial" w:hAnsi="Arial" w:cs="Arial"/>
                        <w:b/>
                        <w:color w:val="000000" w:themeColor="text1"/>
                        <w:sz w:val="18"/>
                        <w:szCs w:val="18"/>
                        <w14:textFill>
                          <w14:solidFill>
                            <w14:schemeClr w14:val="tx1"/>
                          </w14:solidFill>
                        </w14:textFill>
                      </w:rPr>
                      <w:t>Secretaría Administrativa</w:t>
                    </w:r>
                  </w:p>
                  <w:p>
                    <w:pPr>
                      <w:rPr>
                        <w:rFonts w:ascii="Arial" w:hAnsi="Arial" w:cs="Arial"/>
                        <w:b/>
                        <w:color w:val="660066"/>
                        <w:sz w:val="18"/>
                        <w:szCs w:val="18"/>
                      </w:rPr>
                    </w:pPr>
                    <w:r>
                      <w:rPr>
                        <w:rFonts w:ascii="Arial" w:hAnsi="Arial" w:cs="Arial"/>
                        <w:b/>
                        <w:color w:val="660066"/>
                        <w:sz w:val="18"/>
                        <w:szCs w:val="18"/>
                      </w:rPr>
                      <w:t>HCD</w:t>
                    </w:r>
                  </w:p>
                  <w:p>
                    <w:pPr>
                      <w:rPr>
                        <w:rFonts w:ascii="Arial" w:hAnsi="Arial" w:cs="Arial"/>
                        <w:b/>
                        <w:color w:val="660066"/>
                        <w:sz w:val="18"/>
                        <w:szCs w:val="18"/>
                      </w:rPr>
                    </w:pPr>
                    <w:r>
                      <w:rPr>
                        <w:rFonts w:ascii="Arial" w:hAnsi="Arial" w:cs="Arial"/>
                        <w:b/>
                        <w:color w:val="660066"/>
                        <w:sz w:val="18"/>
                        <w:szCs w:val="18"/>
                      </w:rPr>
                      <w:t>Municipalidad de Godoy Cruz</w:t>
                    </w:r>
                  </w:p>
                </w:txbxContent>
              </v:textbox>
              <w10:wrap type="square"/>
            </v:shape>
          </w:pict>
        </mc:Fallback>
      </mc:AlternateContent>
    </w:r>
    <w:r>
      <w:rPr>
        <w:lang w:eastAsia="es-AR"/>
      </w:rPr>
      <mc:AlternateContent>
        <mc:Choice Requires="wps">
          <w:drawing>
            <wp:anchor distT="45720" distB="45720" distL="114300" distR="114300" simplePos="0" relativeHeight="251661312" behindDoc="0" locked="0" layoutInCell="1" allowOverlap="1">
              <wp:simplePos x="0" y="0"/>
              <wp:positionH relativeFrom="column">
                <wp:posOffset>4453890</wp:posOffset>
              </wp:positionH>
              <wp:positionV relativeFrom="paragraph">
                <wp:posOffset>-322580</wp:posOffset>
              </wp:positionV>
              <wp:extent cx="1666875" cy="1404620"/>
              <wp:effectExtent l="0" t="0" r="0" b="0"/>
              <wp:wrapSquare wrapText="bothSides"/>
              <wp:docPr id="11" name="Cuadro de texto 2"/>
              <wp:cNvGraphicFramePr/>
              <a:graphic xmlns:a="http://schemas.openxmlformats.org/drawingml/2006/main">
                <a:graphicData uri="http://schemas.microsoft.com/office/word/2010/wordprocessingShape">
                  <wps:wsp>
                    <wps:cNvSpPr txBox="1">
                      <a:spLocks noChangeArrowheads="1"/>
                    </wps:cNvSpPr>
                    <wps:spPr bwMode="auto">
                      <a:xfrm>
                        <a:off x="0" y="0"/>
                        <a:ext cx="1666875" cy="1404620"/>
                      </a:xfrm>
                      <a:prstGeom prst="rect">
                        <a:avLst/>
                      </a:prstGeom>
                      <a:noFill/>
                      <a:ln w="9525">
                        <a:noFill/>
                        <a:miter lim="800000"/>
                      </a:ln>
                    </wps:spPr>
                    <wps:txbx>
                      <w:txbxContent>
                        <w:p>
                          <w:pPr>
                            <w:rPr>
                              <w:rFonts w:ascii="Arial" w:hAnsi="Arial" w:cs="Arial"/>
                              <w:b/>
                              <w:sz w:val="18"/>
                              <w:szCs w:val="18"/>
                            </w:rPr>
                          </w:pPr>
                          <w:r>
                            <w:rPr>
                              <w:rFonts w:ascii="Arial" w:hAnsi="Arial" w:cs="Arial"/>
                              <w:b/>
                              <w:sz w:val="18"/>
                              <w:szCs w:val="18"/>
                            </w:rPr>
                            <w:t>www.godoycruz.gob.ar</w:t>
                          </w:r>
                        </w:p>
                      </w:txbxContent>
                    </wps:txbx>
                    <wps:bodyPr rot="0" vert="horz" wrap="square" lIns="91440" tIns="45720" rIns="91440" bIns="45720" anchor="b" anchorCtr="0">
                      <a:spAutoFit/>
                    </wps:bodyPr>
                  </wps:wsp>
                </a:graphicData>
              </a:graphic>
              <wp14:sizeRelH relativeFrom="page">
                <wp14:pctWidth>0</wp14:pctWidth>
              </wp14:sizeRelH>
              <wp14:sizeRelV relativeFrom="margin">
                <wp14:pctHeight>20000</wp14:pctHeight>
              </wp14:sizeRelV>
            </wp:anchor>
          </w:drawing>
        </mc:Choice>
        <mc:Fallback>
          <w:pict>
            <v:shape id="Cuadro de texto 2" o:spid="_x0000_s1026" o:spt="202" type="#_x0000_t202" style="position:absolute;left:0pt;margin-left:350.7pt;margin-top:-25.4pt;height:110.6pt;width:131.25pt;mso-wrap-distance-bottom:3.6pt;mso-wrap-distance-left:9pt;mso-wrap-distance-right:9pt;mso-wrap-distance-top:3.6pt;z-index:251661312;v-text-anchor:bottom;mso-width-relative:page;mso-height-relative:margin;mso-height-percent:200;" filled="f" stroked="f" coordsize="21600,21600" o:gfxdata="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Tg5Xn2wAA&#10;AAsBAAAPAAAAAAAAAAEAIAAAACIAAABkcnMvZG93bnJldi54bWxQSwECFAAUAAAACACHTuJA6LEc&#10;SBsCAAAxBAAADgAAAAAAAAABACAAAAAqAQAAZHJzL2Uyb0RvYy54bWxQSwUGAAAAAAYABgBZAQAA&#10;twUAAAAA&#10;">
              <v:fill on="f" focussize="0,0"/>
              <v:stroke on="f" miterlimit="8" joinstyle="miter"/>
              <v:imagedata o:title=""/>
              <o:lock v:ext="edit" aspectratio="f"/>
              <v:textbox style="mso-fit-shape-to-text:t;">
                <w:txbxContent>
                  <w:p>
                    <w:pPr>
                      <w:rPr>
                        <w:rFonts w:ascii="Arial" w:hAnsi="Arial" w:cs="Arial"/>
                        <w:b/>
                        <w:sz w:val="18"/>
                        <w:szCs w:val="18"/>
                      </w:rPr>
                    </w:pPr>
                    <w:r>
                      <w:rPr>
                        <w:rFonts w:ascii="Arial" w:hAnsi="Arial" w:cs="Arial"/>
                        <w:b/>
                        <w:sz w:val="18"/>
                        <w:szCs w:val="18"/>
                      </w:rPr>
                      <w:t>www.godoycruz.gob.ar</w:t>
                    </w:r>
                  </w:p>
                </w:txbxContent>
              </v:textbox>
              <w10:wrap type="square"/>
            </v:shape>
          </w:pict>
        </mc:Fallback>
      </mc:AlternateContent>
    </w:r>
    <w:r>
      <w:rPr>
        <w:lang w:eastAsia="es-AR"/>
      </w:rPr>
      <mc:AlternateContent>
        <mc:Choice Requires="wps">
          <w:drawing>
            <wp:anchor distT="45720" distB="45720" distL="114300" distR="114300" simplePos="0" relativeHeight="251660288" behindDoc="0" locked="0" layoutInCell="1" allowOverlap="1">
              <wp:simplePos x="0" y="0"/>
              <wp:positionH relativeFrom="margin">
                <wp:posOffset>1972945</wp:posOffset>
              </wp:positionH>
              <wp:positionV relativeFrom="paragraph">
                <wp:posOffset>-314325</wp:posOffset>
              </wp:positionV>
              <wp:extent cx="2047875" cy="1404620"/>
              <wp:effectExtent l="0" t="0" r="0" b="0"/>
              <wp:wrapSquare wrapText="bothSides"/>
              <wp:docPr id="1" name="Cuadro de texto 2"/>
              <wp:cNvGraphicFramePr/>
              <a:graphic xmlns:a="http://schemas.openxmlformats.org/drawingml/2006/main">
                <a:graphicData uri="http://schemas.microsoft.com/office/word/2010/wordprocessingShape">
                  <wps:wsp>
                    <wps:cNvSpPr txBox="1">
                      <a:spLocks noChangeArrowheads="1"/>
                    </wps:cNvSpPr>
                    <wps:spPr bwMode="auto">
                      <a:xfrm>
                        <a:off x="0" y="0"/>
                        <a:ext cx="2047875" cy="1404620"/>
                      </a:xfrm>
                      <a:prstGeom prst="rect">
                        <a:avLst/>
                      </a:prstGeom>
                      <a:noFill/>
                      <a:ln w="9525">
                        <a:noFill/>
                        <a:miter lim="800000"/>
                      </a:ln>
                    </wps:spPr>
                    <wps:txbx>
                      <w:txbxContent>
                        <w:p>
                          <w:pPr>
                            <w:rPr>
                              <w:rFonts w:ascii="Arial" w:hAnsi="Arial" w:cs="Arial"/>
                              <w:b/>
                              <w:sz w:val="18"/>
                              <w:szCs w:val="18"/>
                            </w:rPr>
                          </w:pPr>
                          <w:r>
                            <w:rPr>
                              <w:rFonts w:ascii="Arial" w:hAnsi="Arial" w:cs="Arial"/>
                              <w:b/>
                              <w:sz w:val="18"/>
                              <w:szCs w:val="18"/>
                            </w:rPr>
                            <w:t>Rivadavia 448- Godoy Cruz</w:t>
                          </w:r>
                        </w:p>
                        <w:p>
                          <w:pPr>
                            <w:rPr>
                              <w:rFonts w:ascii="Arial" w:hAnsi="Arial" w:cs="Arial"/>
                              <w:sz w:val="18"/>
                              <w:szCs w:val="18"/>
                            </w:rPr>
                          </w:pPr>
                          <w:r>
                            <w:rPr>
                              <w:rFonts w:ascii="Arial" w:hAnsi="Arial" w:cs="Arial"/>
                              <w:b/>
                              <w:sz w:val="18"/>
                              <w:szCs w:val="18"/>
                            </w:rPr>
                            <w:t>+54-261- 4133051/53</w:t>
                          </w:r>
                        </w:p>
                      </w:txbxContent>
                    </wps:txbx>
                    <wps:bodyPr rot="0" vert="horz" wrap="square" lIns="91440" tIns="45720" rIns="91440" bIns="45720" anchor="ctr" anchorCtr="0">
                      <a:spAutoFit/>
                    </wps:bodyPr>
                  </wps:wsp>
                </a:graphicData>
              </a:graphic>
              <wp14:sizeRelH relativeFrom="page">
                <wp14:pctWidth>0</wp14:pctWidth>
              </wp14:sizeRelH>
              <wp14:sizeRelV relativeFrom="margin">
                <wp14:pctHeight>20000</wp14:pctHeight>
              </wp14:sizeRelV>
            </wp:anchor>
          </w:drawing>
        </mc:Choice>
        <mc:Fallback>
          <w:pict>
            <v:shape id="Cuadro de texto 2" o:spid="_x0000_s1026" o:spt="202" type="#_x0000_t202" style="position:absolute;left:0pt;margin-left:155.35pt;margin-top:-24.75pt;height:110.6pt;width:161.25pt;mso-position-horizontal-relative:margin;mso-wrap-distance-bottom:3.6pt;mso-wrap-distance-left:9pt;mso-wrap-distance-right:9pt;mso-wrap-distance-top:3.6pt;z-index:251660288;v-text-anchor:middle;mso-width-relative:page;mso-height-relative:margin;mso-height-percent:200;" filled="f" stroked="f" coordsize="21600,21600" o:gfxdata="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Ep8DTDd&#10;AAAACwEAAA8AAAAAAAAAAQAgAAAAIgAAAGRycy9kb3ducmV2LnhtbFBLAQIUABQAAAAIAIdO4kCQ&#10;qyxoGwIAADIEAAAOAAAAAAAAAAEAIAAAACwBAABkcnMvZTJvRG9jLnhtbFBLBQYAAAAABgAGAFkB&#10;AAC5BQAAAAA=&#10;">
              <v:fill on="f" focussize="0,0"/>
              <v:stroke on="f" miterlimit="8" joinstyle="miter"/>
              <v:imagedata o:title=""/>
              <o:lock v:ext="edit" aspectratio="f"/>
              <v:textbox style="mso-fit-shape-to-text:t;">
                <w:txbxContent>
                  <w:p>
                    <w:pPr>
                      <w:rPr>
                        <w:rFonts w:ascii="Arial" w:hAnsi="Arial" w:cs="Arial"/>
                        <w:b/>
                        <w:sz w:val="18"/>
                        <w:szCs w:val="18"/>
                      </w:rPr>
                    </w:pPr>
                    <w:r>
                      <w:rPr>
                        <w:rFonts w:ascii="Arial" w:hAnsi="Arial" w:cs="Arial"/>
                        <w:b/>
                        <w:sz w:val="18"/>
                        <w:szCs w:val="18"/>
                      </w:rPr>
                      <w:t>Rivadavia 448- Godoy Cruz</w:t>
                    </w:r>
                  </w:p>
                  <w:p>
                    <w:pPr>
                      <w:rPr>
                        <w:rFonts w:ascii="Arial" w:hAnsi="Arial" w:cs="Arial"/>
                        <w:sz w:val="18"/>
                        <w:szCs w:val="18"/>
                      </w:rPr>
                    </w:pPr>
                    <w:r>
                      <w:rPr>
                        <w:rFonts w:ascii="Arial" w:hAnsi="Arial" w:cs="Arial"/>
                        <w:b/>
                        <w:sz w:val="18"/>
                        <w:szCs w:val="18"/>
                      </w:rPr>
                      <w:t>+54-261- 4133051/53</w:t>
                    </w:r>
                  </w:p>
                </w:txbxContent>
              </v:textbox>
              <w10:wrap type="square"/>
            </v:shape>
          </w:pict>
        </mc:Fallback>
      </mc:AlternateContent>
    </w:r>
    <w:r>
      <w:rPr>
        <w:lang w:eastAsia="es-AR"/>
      </w:rPr>
      <mc:AlternateContent>
        <mc:Choice Requires="wps">
          <w:drawing>
            <wp:anchor distT="0" distB="0" distL="114300" distR="114300" simplePos="0" relativeHeight="251663360" behindDoc="0" locked="0" layoutInCell="1" allowOverlap="1">
              <wp:simplePos x="0" y="0"/>
              <wp:positionH relativeFrom="column">
                <wp:posOffset>4225290</wp:posOffset>
              </wp:positionH>
              <wp:positionV relativeFrom="paragraph">
                <wp:posOffset>-370840</wp:posOffset>
              </wp:positionV>
              <wp:extent cx="0" cy="704850"/>
              <wp:effectExtent l="0" t="0" r="19050" b="19050"/>
              <wp:wrapNone/>
              <wp:docPr id="21" name="Conector recto 21"/>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x;margin-left:332.7pt;margin-top:-29.2pt;height:55.5pt;width:0pt;z-index:251663360;mso-width-relative:page;mso-height-relative:page;" filled="f" stroked="t" coordsize="21600,21600" o:gfxdata="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p1oebYAAAACgEAAA8AAAAA&#10;AAAAAQAgAAAAIgAAAGRycy9kb3ducmV2LnhtbFBLAQIUABQAAAAIAIdO4kBpUulm2wEAALwDAAAO&#10;AAAAAAAAAAEAIAAAACcBAABkcnMvZTJvRG9jLnhtbFBLBQYAAAAABgAGAFkBAAB0BQAAAAA=&#10;">
              <v:fill on="f" focussize="0,0"/>
              <v:stroke weight="1.5pt" color="#660066 [3200]" miterlimit="8" joinstyle="miter"/>
              <v:imagedata o:title=""/>
              <o:lock v:ext="edit" aspectratio="f"/>
            </v:line>
          </w:pict>
        </mc:Fallback>
      </mc:AlternateContent>
    </w:r>
    <w:r>
      <w:rPr>
        <w:lang w:eastAsia="es-AR"/>
      </w:rPr>
      <mc:AlternateContent>
        <mc:Choice Requires="wps">
          <w:drawing>
            <wp:anchor distT="0" distB="0" distL="114300" distR="114300" simplePos="0" relativeHeight="251662336" behindDoc="0" locked="0" layoutInCell="1" allowOverlap="1">
              <wp:simplePos x="0" y="0"/>
              <wp:positionH relativeFrom="column">
                <wp:posOffset>1805940</wp:posOffset>
              </wp:positionH>
              <wp:positionV relativeFrom="paragraph">
                <wp:posOffset>-370205</wp:posOffset>
              </wp:positionV>
              <wp:extent cx="0" cy="704850"/>
              <wp:effectExtent l="0" t="0" r="19050" b="19050"/>
              <wp:wrapNone/>
              <wp:docPr id="20" name="Conector recto 20"/>
              <wp:cNvGraphicFramePr/>
              <a:graphic xmlns:a="http://schemas.openxmlformats.org/drawingml/2006/main">
                <a:graphicData uri="http://schemas.microsoft.com/office/word/2010/wordprocessingShape">
                  <wps:wsp>
                    <wps:cNvCnPr/>
                    <wps:spPr>
                      <a:xfrm flipH="1">
                        <a:off x="0" y="0"/>
                        <a:ext cx="0" cy="704850"/>
                      </a:xfrm>
                      <a:prstGeom prst="line">
                        <a:avLst/>
                      </a:prstGeom>
                      <a:ln w="19050">
                        <a:solidFill>
                          <a:srgbClr val="660066"/>
                        </a:solidFill>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x;margin-left:142.2pt;margin-top:-29.15pt;height:55.5pt;width:0pt;z-index:251662336;mso-width-relative:page;mso-height-relative:page;" filled="f" stroked="t" coordsize="21600,21600" o:gfxdata="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L8Dt62QAAAAoBAAAPAAAA&#10;AAAAAAEAIAAAACIAAABkcnMvZG93bnJldi54bWxQSwECFAAUAAAACACHTuJAwzMXkdsBAAC8AwAA&#10;DgAAAAAAAAABACAAAAAoAQAAZHJzL2Uyb0RvYy54bWxQSwUGAAAAAAYABgBZAQAAdQUAAAAA&#10;">
              <v:fill on="f" focussize="0,0"/>
              <v:stroke weight="1.5pt" color="#660066 [3200]" miterlimit="8" joinstyle="miter"/>
              <v:imagedata o:title=""/>
              <o:lock v:ext="edit" aspectratio="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Theme="minorHAnsi" w:hAnsiTheme="minorHAnsi" w:cstheme="minorHAnsi"/>
        <w:color w:val="7030A0"/>
        <w:sz w:val="22"/>
        <w:szCs w:val="22"/>
      </w:rPr>
    </w:pPr>
    <w:bookmarkStart w:id="0" w:name="_Hlk502147259"/>
    <w:bookmarkStart w:id="1" w:name="_Hlk502147258"/>
  </w:p>
  <w:p>
    <w:pPr>
      <w:pStyle w:val="7"/>
      <w:rPr>
        <w:rFonts w:asciiTheme="minorHAnsi" w:hAnsiTheme="minorHAnsi" w:cstheme="minorHAnsi"/>
        <w:color w:val="7030A0"/>
        <w:sz w:val="22"/>
        <w:szCs w:val="22"/>
      </w:rPr>
    </w:pPr>
    <w:r>
      <w:rPr>
        <w:lang w:eastAsia="es-AR"/>
      </w:rPr>
      <w:drawing>
        <wp:anchor distT="0" distB="0" distL="114300" distR="114300" simplePos="0" relativeHeight="251664384" behindDoc="0" locked="0" layoutInCell="1" allowOverlap="1">
          <wp:simplePos x="0" y="0"/>
          <wp:positionH relativeFrom="column">
            <wp:posOffset>2853690</wp:posOffset>
          </wp:positionH>
          <wp:positionV relativeFrom="paragraph">
            <wp:posOffset>35560</wp:posOffset>
          </wp:positionV>
          <wp:extent cx="3037840" cy="338455"/>
          <wp:effectExtent l="0" t="0" r="0" b="444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037840" cy="338455"/>
                  </a:xfrm>
                  <a:prstGeom prst="rect">
                    <a:avLst/>
                  </a:prstGeom>
                </pic:spPr>
              </pic:pic>
            </a:graphicData>
          </a:graphic>
        </wp:anchor>
      </w:drawing>
    </w:r>
    <w:r>
      <w:rPr>
        <w:rFonts w:asciiTheme="minorHAnsi" w:hAnsiTheme="minorHAnsi" w:cstheme="minorHAnsi"/>
        <w:color w:val="7030A0"/>
        <w:sz w:val="22"/>
        <w:szCs w:val="22"/>
      </w:rPr>
      <w:t>2021</w:t>
    </w:r>
  </w:p>
  <w:p>
    <w:pPr>
      <w:pStyle w:val="7"/>
      <w:rPr>
        <w:rFonts w:asciiTheme="minorHAnsi" w:hAnsiTheme="minorHAnsi" w:cstheme="minorHAnsi"/>
        <w:sz w:val="20"/>
        <w:szCs w:val="20"/>
      </w:rPr>
    </w:pPr>
    <w:r>
      <w:rPr>
        <w:rFonts w:asciiTheme="minorHAnsi" w:hAnsiTheme="minorHAnsi" w:cstheme="minorHAnsi"/>
        <w:sz w:val="20"/>
        <w:szCs w:val="20"/>
      </w:rPr>
      <w:t>Año Internacional para la Eliminación</w:t>
    </w:r>
  </w:p>
  <w:p>
    <w:pPr>
      <w:pStyle w:val="7"/>
      <w:rPr>
        <w:rFonts w:asciiTheme="minorHAnsi" w:hAnsiTheme="minorHAnsi" w:cstheme="minorHAnsi"/>
        <w:sz w:val="20"/>
        <w:szCs w:val="20"/>
      </w:rPr>
    </w:pPr>
    <w:r>
      <w:rPr>
        <w:rFonts w:asciiTheme="minorHAnsi" w:hAnsiTheme="minorHAnsi" w:cstheme="minorHAnsi"/>
        <w:sz w:val="20"/>
        <w:szCs w:val="20"/>
      </w:rPr>
      <w:t>del Trabajo Infantil</w:t>
    </w:r>
  </w:p>
  <w:p>
    <w:pPr>
      <w:pStyle w:val="7"/>
      <w:rPr>
        <w:rFonts w:asciiTheme="minorHAnsi" w:hAnsiTheme="minorHAnsi" w:cstheme="minorHAnsi"/>
      </w:rPr>
    </w:pPr>
  </w:p>
  <w:bookmarkEnd w:id="0"/>
  <w:bookmarkEnd w:id="1"/>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43"/>
    <w:rsid w:val="0000231E"/>
    <w:rsid w:val="000028CE"/>
    <w:rsid w:val="000A6B3F"/>
    <w:rsid w:val="000D6EED"/>
    <w:rsid w:val="000E63F5"/>
    <w:rsid w:val="00112DC6"/>
    <w:rsid w:val="00116EA8"/>
    <w:rsid w:val="001A123F"/>
    <w:rsid w:val="001F0B94"/>
    <w:rsid w:val="00225215"/>
    <w:rsid w:val="002253DD"/>
    <w:rsid w:val="002753E0"/>
    <w:rsid w:val="00305B16"/>
    <w:rsid w:val="00315D70"/>
    <w:rsid w:val="00373DF4"/>
    <w:rsid w:val="003A4EA1"/>
    <w:rsid w:val="003A4EAA"/>
    <w:rsid w:val="003F3DDE"/>
    <w:rsid w:val="00416129"/>
    <w:rsid w:val="00452ADC"/>
    <w:rsid w:val="00454243"/>
    <w:rsid w:val="0045574D"/>
    <w:rsid w:val="004D19AD"/>
    <w:rsid w:val="005559BD"/>
    <w:rsid w:val="005944B6"/>
    <w:rsid w:val="005B51D6"/>
    <w:rsid w:val="005E24B5"/>
    <w:rsid w:val="00624FFC"/>
    <w:rsid w:val="00653B33"/>
    <w:rsid w:val="006863CA"/>
    <w:rsid w:val="006C32D2"/>
    <w:rsid w:val="0073754B"/>
    <w:rsid w:val="007C4AE1"/>
    <w:rsid w:val="007D1161"/>
    <w:rsid w:val="007F280F"/>
    <w:rsid w:val="007F6401"/>
    <w:rsid w:val="00820395"/>
    <w:rsid w:val="0086256A"/>
    <w:rsid w:val="008C0BD2"/>
    <w:rsid w:val="008D414E"/>
    <w:rsid w:val="009027A5"/>
    <w:rsid w:val="00950DFB"/>
    <w:rsid w:val="00992277"/>
    <w:rsid w:val="009B0A39"/>
    <w:rsid w:val="00A177F4"/>
    <w:rsid w:val="00A51A1C"/>
    <w:rsid w:val="00A828B1"/>
    <w:rsid w:val="00BC214E"/>
    <w:rsid w:val="00BC6990"/>
    <w:rsid w:val="00C257B4"/>
    <w:rsid w:val="00C27E43"/>
    <w:rsid w:val="00C9384A"/>
    <w:rsid w:val="00CB110A"/>
    <w:rsid w:val="00CB7787"/>
    <w:rsid w:val="00CC124D"/>
    <w:rsid w:val="00D2570B"/>
    <w:rsid w:val="00DA1DF8"/>
    <w:rsid w:val="00E610D3"/>
    <w:rsid w:val="00E670C6"/>
    <w:rsid w:val="00E81051"/>
    <w:rsid w:val="00E812E5"/>
    <w:rsid w:val="00EA68D4"/>
    <w:rsid w:val="00EF25D2"/>
    <w:rsid w:val="00EF769B"/>
    <w:rsid w:val="00F247B5"/>
    <w:rsid w:val="00F46AB1"/>
    <w:rsid w:val="00F91F8A"/>
    <w:rsid w:val="19194DAF"/>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s-ES" w:eastAsia="es-ES" w:bidi="ar-SA"/>
    </w:rPr>
  </w:style>
  <w:style w:type="paragraph" w:styleId="2">
    <w:name w:val="heading 2"/>
    <w:basedOn w:val="1"/>
    <w:next w:val="1"/>
    <w:link w:val="14"/>
    <w:semiHidden/>
    <w:unhideWhenUsed/>
    <w:qFormat/>
    <w:uiPriority w:val="0"/>
    <w:pPr>
      <w:keepNext/>
      <w:spacing w:before="240" w:after="60"/>
      <w:outlineLvl w:val="1"/>
    </w:pPr>
    <w:rPr>
      <w:rFonts w:ascii="Arial" w:hAnsi="Arial" w:cs="Arial"/>
      <w:b/>
      <w:bCs/>
      <w:i/>
      <w:iCs/>
      <w:sz w:val="28"/>
      <w:szCs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3"/>
    <w:semiHidden/>
    <w:unhideWhenUsed/>
    <w:qFormat/>
    <w:uiPriority w:val="99"/>
    <w:rPr>
      <w:rFonts w:ascii="Segoe UI" w:hAnsi="Segoe UI" w:cs="Segoe UI"/>
      <w:sz w:val="18"/>
      <w:szCs w:val="18"/>
    </w:rPr>
  </w:style>
  <w:style w:type="paragraph" w:styleId="6">
    <w:name w:val="Body Text 2"/>
    <w:basedOn w:val="1"/>
    <w:link w:val="17"/>
    <w:semiHidden/>
    <w:unhideWhenUsed/>
    <w:qFormat/>
    <w:uiPriority w:val="0"/>
    <w:pPr>
      <w:spacing w:after="120" w:line="480" w:lineRule="auto"/>
    </w:pPr>
  </w:style>
  <w:style w:type="paragraph" w:styleId="7">
    <w:name w:val="header"/>
    <w:basedOn w:val="1"/>
    <w:link w:val="11"/>
    <w:unhideWhenUsed/>
    <w:qFormat/>
    <w:uiPriority w:val="99"/>
    <w:pPr>
      <w:tabs>
        <w:tab w:val="center" w:pos="4419"/>
        <w:tab w:val="right" w:pos="8838"/>
      </w:tabs>
    </w:pPr>
  </w:style>
  <w:style w:type="paragraph" w:styleId="8">
    <w:name w:val="Body Text Indent"/>
    <w:basedOn w:val="1"/>
    <w:link w:val="16"/>
    <w:semiHidden/>
    <w:unhideWhenUsed/>
    <w:uiPriority w:val="0"/>
    <w:pPr>
      <w:spacing w:after="120"/>
      <w:ind w:left="283"/>
    </w:pPr>
  </w:style>
  <w:style w:type="paragraph" w:styleId="9">
    <w:name w:val="footer"/>
    <w:basedOn w:val="1"/>
    <w:link w:val="12"/>
    <w:unhideWhenUsed/>
    <w:uiPriority w:val="99"/>
    <w:pPr>
      <w:tabs>
        <w:tab w:val="center" w:pos="4419"/>
        <w:tab w:val="right" w:pos="8838"/>
      </w:tabs>
    </w:pPr>
  </w:style>
  <w:style w:type="paragraph" w:styleId="10">
    <w:name w:val="Body Text"/>
    <w:basedOn w:val="1"/>
    <w:link w:val="15"/>
    <w:semiHidden/>
    <w:unhideWhenUsed/>
    <w:qFormat/>
    <w:uiPriority w:val="0"/>
    <w:pPr>
      <w:spacing w:after="120"/>
    </w:pPr>
  </w:style>
  <w:style w:type="character" w:customStyle="1" w:styleId="11">
    <w:name w:val="Encabezado Car"/>
    <w:basedOn w:val="3"/>
    <w:link w:val="7"/>
    <w:uiPriority w:val="99"/>
  </w:style>
  <w:style w:type="character" w:customStyle="1" w:styleId="12">
    <w:name w:val="Pie de página Car"/>
    <w:basedOn w:val="3"/>
    <w:link w:val="9"/>
    <w:qFormat/>
    <w:uiPriority w:val="99"/>
  </w:style>
  <w:style w:type="character" w:customStyle="1" w:styleId="13">
    <w:name w:val="Texto de globo Car"/>
    <w:basedOn w:val="3"/>
    <w:link w:val="5"/>
    <w:semiHidden/>
    <w:qFormat/>
    <w:uiPriority w:val="99"/>
    <w:rPr>
      <w:rFonts w:ascii="Segoe UI" w:hAnsi="Segoe UI" w:cs="Segoe UI"/>
      <w:sz w:val="18"/>
      <w:szCs w:val="18"/>
    </w:rPr>
  </w:style>
  <w:style w:type="character" w:customStyle="1" w:styleId="14">
    <w:name w:val="Título 2 Car"/>
    <w:basedOn w:val="3"/>
    <w:link w:val="2"/>
    <w:semiHidden/>
    <w:qFormat/>
    <w:uiPriority w:val="0"/>
    <w:rPr>
      <w:rFonts w:ascii="Arial" w:hAnsi="Arial" w:eastAsia="Times New Roman" w:cs="Arial"/>
      <w:b/>
      <w:bCs/>
      <w:i/>
      <w:iCs/>
      <w:sz w:val="28"/>
      <w:szCs w:val="28"/>
      <w:lang w:val="es-ES" w:eastAsia="es-ES"/>
    </w:rPr>
  </w:style>
  <w:style w:type="character" w:customStyle="1" w:styleId="15">
    <w:name w:val="Texto independiente Car"/>
    <w:basedOn w:val="3"/>
    <w:link w:val="10"/>
    <w:semiHidden/>
    <w:uiPriority w:val="0"/>
    <w:rPr>
      <w:rFonts w:ascii="Times New Roman" w:hAnsi="Times New Roman" w:eastAsia="Times New Roman" w:cs="Times New Roman"/>
      <w:sz w:val="24"/>
      <w:szCs w:val="24"/>
      <w:lang w:val="es-ES" w:eastAsia="es-ES"/>
    </w:rPr>
  </w:style>
  <w:style w:type="character" w:customStyle="1" w:styleId="16">
    <w:name w:val="Sangría de texto normal Car"/>
    <w:basedOn w:val="3"/>
    <w:link w:val="8"/>
    <w:semiHidden/>
    <w:qFormat/>
    <w:uiPriority w:val="0"/>
    <w:rPr>
      <w:rFonts w:ascii="Times New Roman" w:hAnsi="Times New Roman" w:eastAsia="Times New Roman" w:cs="Times New Roman"/>
      <w:sz w:val="24"/>
      <w:szCs w:val="24"/>
      <w:lang w:val="es-ES" w:eastAsia="es-ES"/>
    </w:rPr>
  </w:style>
  <w:style w:type="character" w:customStyle="1" w:styleId="17">
    <w:name w:val="Texto independiente 2 Car"/>
    <w:basedOn w:val="3"/>
    <w:link w:val="6"/>
    <w:semiHidden/>
    <w:qFormat/>
    <w:uiPriority w:val="0"/>
    <w:rPr>
      <w:rFonts w:ascii="Times New Roman" w:hAnsi="Times New Roman" w:eastAsia="Times New Roman" w:cs="Times New Roman"/>
      <w:sz w:val="24"/>
      <w:szCs w:val="24"/>
      <w:lang w:val="es-ES" w:eastAsia="es-ES"/>
    </w:rPr>
  </w:style>
  <w:style w:type="paragraph" w:styleId="1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B94BAE-90BC-43D8-9B9A-F1B5E8B4D22B}">
  <ds:schemaRefs/>
</ds:datastoreItem>
</file>

<file path=docProps/app.xml><?xml version="1.0" encoding="utf-8"?>
<Properties xmlns="http://schemas.openxmlformats.org/officeDocument/2006/extended-properties" xmlns:vt="http://schemas.openxmlformats.org/officeDocument/2006/docPropsVTypes">
  <Template>Normal</Template>
  <Company>Municipalidad de Godoy Cruz</Company>
  <Pages>1</Pages>
  <Words>282</Words>
  <Characters>1551</Characters>
  <Lines>12</Lines>
  <Paragraphs>3</Paragraphs>
  <TotalTime>30</TotalTime>
  <ScaleCrop>false</ScaleCrop>
  <LinksUpToDate>false</LinksUpToDate>
  <CharactersWithSpaces>1830</CharactersWithSpaces>
  <Application>WPS Office_11.2.0.10200_F1E327BC-269C-435d-A152-05C5408002CA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2021-03-23T12:45:00Z</dcterms:created>
  <dc:creator>Claudia Castillo</dc:creator>
  <cp:lastModifiedBy>placave</cp:lastModifiedBy>
  <cp:lastPrinted>2021-03-23T12:15:00Z</cp:lastPrinted>
  <dcterms:modified xsi:type="dcterms:W3CDTF">2021-08-23T12:50:51Z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2058-11.2.0.10200</vt:lpwstr>
  </property>
</Properties>
</file>