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212E3B75"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6E2E8E">
        <w:rPr>
          <w:rFonts w:asciiTheme="minorHAnsi" w:hAnsiTheme="minorHAnsi" w:cstheme="minorHAnsi"/>
          <w:b/>
          <w:bCs/>
          <w:sz w:val="22"/>
          <w:szCs w:val="22"/>
          <w:u w:val="single"/>
        </w:rPr>
        <w:t>42</w:t>
      </w:r>
      <w:bookmarkStart w:id="0" w:name="_GoBack"/>
      <w:bookmarkEnd w:id="0"/>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63635FE9" w14:textId="03D933B5" w:rsidR="00B72CD7" w:rsidRPr="00B72CD7" w:rsidRDefault="00B72CD7" w:rsidP="00B72CD7">
      <w:pPr>
        <w:spacing w:before="48"/>
        <w:ind w:right="-1"/>
        <w:rPr>
          <w:lang w:val="es-AR" w:eastAsia="es-AR"/>
        </w:rPr>
      </w:pPr>
      <w:r>
        <w:rPr>
          <w:rFonts w:ascii="Calibri" w:hAnsi="Calibri" w:cs="Calibri"/>
          <w:bCs/>
          <w:color w:val="000000"/>
          <w:sz w:val="22"/>
          <w:szCs w:val="22"/>
          <w:lang w:val="es-AR" w:eastAsia="es-AR"/>
        </w:rPr>
        <w:t>El expediente N</w:t>
      </w:r>
      <w:r w:rsidRPr="00B72CD7">
        <w:rPr>
          <w:rFonts w:ascii="Calibri" w:hAnsi="Calibri" w:cs="Calibri"/>
          <w:bCs/>
          <w:color w:val="000000"/>
          <w:sz w:val="22"/>
          <w:szCs w:val="22"/>
          <w:lang w:val="es-AR" w:eastAsia="es-AR"/>
        </w:rPr>
        <w:t>º 2021-000079/I1-GC, caratulado: DEPARTAMENTO ESCRIBANÍA E/DONACIÓN SIN CARGO P.M. Nº 1023; y </w:t>
      </w:r>
    </w:p>
    <w:p w14:paraId="76635797" w14:textId="77777777" w:rsidR="00B72CD7" w:rsidRPr="00B72CD7" w:rsidRDefault="00B72CD7" w:rsidP="00B72CD7">
      <w:pPr>
        <w:spacing w:before="248"/>
        <w:ind w:left="140"/>
        <w:rPr>
          <w:u w:val="single"/>
          <w:lang w:val="es-AR" w:eastAsia="es-AR"/>
        </w:rPr>
      </w:pPr>
      <w:r w:rsidRPr="00B72CD7">
        <w:rPr>
          <w:rFonts w:ascii="Calibri" w:hAnsi="Calibri" w:cs="Calibri"/>
          <w:b/>
          <w:bCs/>
          <w:color w:val="000000"/>
          <w:sz w:val="22"/>
          <w:szCs w:val="22"/>
          <w:u w:val="single"/>
          <w:lang w:val="es-AR" w:eastAsia="es-AR"/>
        </w:rPr>
        <w:t>CONSIDERANDO: </w:t>
      </w:r>
    </w:p>
    <w:p w14:paraId="5C2435EA" w14:textId="5EED5926" w:rsidR="00B72CD7" w:rsidRPr="00B72CD7" w:rsidRDefault="00B72CD7" w:rsidP="00B72CD7">
      <w:pPr>
        <w:spacing w:before="252"/>
        <w:ind w:left="141" w:right="-1" w:hanging="1"/>
        <w:jc w:val="both"/>
        <w:rPr>
          <w:lang w:val="es-AR" w:eastAsia="es-AR"/>
        </w:rPr>
      </w:pPr>
      <w:r w:rsidRPr="00B72CD7">
        <w:rPr>
          <w:rFonts w:ascii="Calibri" w:hAnsi="Calibri" w:cs="Calibri"/>
          <w:color w:val="000000"/>
          <w:sz w:val="22"/>
          <w:szCs w:val="22"/>
          <w:lang w:val="es-AR" w:eastAsia="es-AR"/>
        </w:rPr>
        <w:t>Que por las presentes actuaciones, la Sra. ROSARIO CRISTINA FORNES PALACIO, DNI N° 6.538.857, ofrece en donación sin cargo, la superficie afectada al ensanche de calle Perito Mor</w:t>
      </w:r>
      <w:r>
        <w:rPr>
          <w:rFonts w:ascii="Calibri" w:hAnsi="Calibri" w:cs="Calibri"/>
          <w:color w:val="000000"/>
          <w:sz w:val="22"/>
          <w:szCs w:val="22"/>
          <w:lang w:val="es-AR" w:eastAsia="es-AR"/>
        </w:rPr>
        <w:t>eno 1501 esquina 7 Granaderos.</w:t>
      </w:r>
    </w:p>
    <w:p w14:paraId="743527CC" w14:textId="4CE8CE13" w:rsidR="00B72CD7" w:rsidRPr="00B72CD7" w:rsidRDefault="00B72CD7" w:rsidP="00B72CD7">
      <w:pPr>
        <w:tabs>
          <w:tab w:val="left" w:pos="8504"/>
        </w:tabs>
        <w:spacing w:before="248"/>
        <w:ind w:left="141" w:right="-1" w:firstLine="1"/>
        <w:jc w:val="both"/>
        <w:rPr>
          <w:lang w:val="es-AR" w:eastAsia="es-AR"/>
        </w:rPr>
      </w:pPr>
      <w:r w:rsidRPr="00B72CD7">
        <w:rPr>
          <w:rFonts w:ascii="Calibri" w:hAnsi="Calibri" w:cs="Calibri"/>
          <w:color w:val="000000"/>
          <w:sz w:val="22"/>
          <w:szCs w:val="22"/>
          <w:lang w:val="es-AR" w:eastAsia="es-AR"/>
        </w:rPr>
        <w:t xml:space="preserve">Que </w:t>
      </w:r>
      <w:r>
        <w:rPr>
          <w:rFonts w:ascii="Calibri" w:hAnsi="Calibri" w:cs="Calibri"/>
          <w:color w:val="000000"/>
          <w:sz w:val="22"/>
          <w:szCs w:val="22"/>
          <w:lang w:val="es-AR" w:eastAsia="es-AR"/>
        </w:rPr>
        <w:t xml:space="preserve">el </w:t>
      </w:r>
      <w:r w:rsidRPr="00B72CD7">
        <w:rPr>
          <w:rFonts w:ascii="Calibri" w:hAnsi="Calibri" w:cs="Calibri"/>
          <w:color w:val="000000"/>
          <w:sz w:val="22"/>
          <w:szCs w:val="22"/>
          <w:lang w:val="es-AR" w:eastAsia="es-AR"/>
        </w:rPr>
        <w:t>Departamento de Ordenamiento Territorial dependiente de la Dirección de Planificación Urbana y Ambiente informa que de acuerdo al Plano de Mensura N°</w:t>
      </w:r>
      <w:r>
        <w:rPr>
          <w:rFonts w:ascii="Calibri" w:hAnsi="Calibri" w:cs="Calibri"/>
          <w:color w:val="000000"/>
          <w:sz w:val="22"/>
          <w:szCs w:val="22"/>
          <w:lang w:val="es-AR" w:eastAsia="es-AR"/>
        </w:rPr>
        <w:t xml:space="preserve"> </w:t>
      </w:r>
      <w:r w:rsidRPr="00B72CD7">
        <w:rPr>
          <w:rFonts w:ascii="Calibri" w:hAnsi="Calibri" w:cs="Calibri"/>
          <w:color w:val="000000"/>
          <w:sz w:val="22"/>
          <w:szCs w:val="22"/>
          <w:lang w:val="es-AR" w:eastAsia="es-AR"/>
        </w:rPr>
        <w:t xml:space="preserve">05-57852 de la Dirección Provincial de Catastro, de fs. 18, se informa que es conveniente desde el punto de vista urbanístico la aceptación de la donación sin cargo ofrecida del rasgo del terreno afectado de la Calle Perito Moreno N° 1501 esquina Calle 7 Granaderos, que cumplimenta la línea de edificación de 15,00 </w:t>
      </w:r>
      <w:proofErr w:type="spellStart"/>
      <w:r w:rsidRPr="00B72CD7">
        <w:rPr>
          <w:rFonts w:ascii="Calibri" w:hAnsi="Calibri" w:cs="Calibri"/>
          <w:color w:val="000000"/>
          <w:sz w:val="22"/>
          <w:szCs w:val="22"/>
          <w:lang w:val="es-AR" w:eastAsia="es-AR"/>
        </w:rPr>
        <w:t>mts</w:t>
      </w:r>
      <w:proofErr w:type="spellEnd"/>
      <w:r w:rsidR="00B60994">
        <w:rPr>
          <w:rFonts w:ascii="Calibri" w:hAnsi="Calibri" w:cs="Calibri"/>
          <w:color w:val="000000"/>
          <w:sz w:val="22"/>
          <w:szCs w:val="22"/>
          <w:lang w:val="es-AR" w:eastAsia="es-AR"/>
        </w:rPr>
        <w:t xml:space="preserve">. </w:t>
      </w:r>
      <w:r w:rsidRPr="00B72CD7">
        <w:rPr>
          <w:rFonts w:ascii="Calibri" w:hAnsi="Calibri" w:cs="Calibri"/>
          <w:color w:val="000000"/>
          <w:sz w:val="22"/>
          <w:szCs w:val="22"/>
          <w:lang w:val="es-AR" w:eastAsia="es-AR"/>
        </w:rPr>
        <w:t xml:space="preserve"> </w:t>
      </w:r>
      <w:proofErr w:type="gramStart"/>
      <w:r w:rsidRPr="00B72CD7">
        <w:rPr>
          <w:rFonts w:ascii="Calibri" w:hAnsi="Calibri" w:cs="Calibri"/>
          <w:color w:val="000000"/>
          <w:sz w:val="22"/>
          <w:szCs w:val="22"/>
          <w:lang w:val="es-AR" w:eastAsia="es-AR"/>
        </w:rPr>
        <w:t>al</w:t>
      </w:r>
      <w:proofErr w:type="gramEnd"/>
      <w:r w:rsidRPr="00B72CD7">
        <w:rPr>
          <w:rFonts w:ascii="Calibri" w:hAnsi="Calibri" w:cs="Calibri"/>
          <w:color w:val="000000"/>
          <w:sz w:val="22"/>
          <w:szCs w:val="22"/>
          <w:lang w:val="es-AR" w:eastAsia="es-AR"/>
        </w:rPr>
        <w:t xml:space="preserve"> eje de Calle Perito Moreno que establece la Ordenanza Nº 621/48 y la línea de edificación de 8,00 </w:t>
      </w:r>
      <w:proofErr w:type="spellStart"/>
      <w:r w:rsidRPr="00B72CD7">
        <w:rPr>
          <w:rFonts w:ascii="Calibri" w:hAnsi="Calibri" w:cs="Calibri"/>
          <w:color w:val="000000"/>
          <w:sz w:val="22"/>
          <w:szCs w:val="22"/>
          <w:lang w:val="es-AR" w:eastAsia="es-AR"/>
        </w:rPr>
        <w:t>mts</w:t>
      </w:r>
      <w:proofErr w:type="spellEnd"/>
      <w:r w:rsidR="00B60994">
        <w:rPr>
          <w:rFonts w:ascii="Calibri" w:hAnsi="Calibri" w:cs="Calibri"/>
          <w:color w:val="000000"/>
          <w:sz w:val="22"/>
          <w:szCs w:val="22"/>
          <w:lang w:val="es-AR" w:eastAsia="es-AR"/>
        </w:rPr>
        <w:t>.</w:t>
      </w:r>
      <w:r w:rsidRPr="00B72CD7">
        <w:rPr>
          <w:rFonts w:ascii="Calibri" w:hAnsi="Calibri" w:cs="Calibri"/>
          <w:color w:val="000000"/>
          <w:sz w:val="22"/>
          <w:szCs w:val="22"/>
          <w:lang w:val="es-AR" w:eastAsia="es-AR"/>
        </w:rPr>
        <w:t xml:space="preserve"> al eje de Calle 7 Granaderos que establece la Ordenanza Nº 3816/94, y además, cumplimenta la Ordenanza N° 5519/07, que establece una ochava de 4.00 (cuatro) </w:t>
      </w:r>
      <w:proofErr w:type="spellStart"/>
      <w:r w:rsidRPr="00B72CD7">
        <w:rPr>
          <w:rFonts w:ascii="Calibri" w:hAnsi="Calibri" w:cs="Calibri"/>
          <w:color w:val="000000"/>
          <w:sz w:val="22"/>
          <w:szCs w:val="22"/>
          <w:lang w:val="es-AR" w:eastAsia="es-AR"/>
        </w:rPr>
        <w:t>mts</w:t>
      </w:r>
      <w:proofErr w:type="spellEnd"/>
      <w:r w:rsidRPr="00B72CD7">
        <w:rPr>
          <w:rFonts w:ascii="Calibri" w:hAnsi="Calibri" w:cs="Calibri"/>
          <w:color w:val="000000"/>
          <w:sz w:val="22"/>
          <w:szCs w:val="22"/>
          <w:lang w:val="es-AR" w:eastAsia="es-AR"/>
        </w:rPr>
        <w:t>. </w:t>
      </w:r>
    </w:p>
    <w:p w14:paraId="3644BC7D" w14:textId="6A3071FB" w:rsidR="00B72CD7" w:rsidRPr="00B72CD7" w:rsidRDefault="00B72CD7" w:rsidP="00B60994">
      <w:pPr>
        <w:spacing w:before="248"/>
        <w:ind w:left="142" w:right="-1" w:hanging="6"/>
        <w:jc w:val="both"/>
        <w:rPr>
          <w:lang w:val="es-AR" w:eastAsia="es-AR"/>
        </w:rPr>
      </w:pPr>
      <w:r w:rsidRPr="00B72CD7">
        <w:rPr>
          <w:rFonts w:ascii="Calibri" w:hAnsi="Calibri" w:cs="Calibri"/>
          <w:color w:val="000000"/>
          <w:sz w:val="22"/>
          <w:szCs w:val="22"/>
          <w:lang w:val="es-AR" w:eastAsia="es-AR"/>
        </w:rPr>
        <w:t>Que atento a lo expuesto y actuaciones obrantes en las presentes actuaciones, se estima</w:t>
      </w:r>
      <w:r w:rsidR="00B60994">
        <w:rPr>
          <w:rFonts w:ascii="Calibri" w:hAnsi="Calibri" w:cs="Calibri"/>
          <w:color w:val="000000"/>
          <w:sz w:val="22"/>
          <w:szCs w:val="22"/>
          <w:lang w:val="es-AR" w:eastAsia="es-AR"/>
        </w:rPr>
        <w:t xml:space="preserve"> </w:t>
      </w:r>
      <w:r w:rsidRPr="00B72CD7">
        <w:rPr>
          <w:rFonts w:ascii="Calibri" w:hAnsi="Calibri" w:cs="Calibri"/>
          <w:color w:val="000000"/>
          <w:sz w:val="22"/>
          <w:szCs w:val="22"/>
          <w:lang w:val="es-AR" w:eastAsia="es-AR"/>
        </w:rPr>
        <w:t xml:space="preserve">procedente </w:t>
      </w:r>
      <w:r w:rsidR="00B60994">
        <w:rPr>
          <w:rFonts w:ascii="Calibri" w:hAnsi="Calibri" w:cs="Calibri"/>
          <w:color w:val="000000"/>
          <w:sz w:val="22"/>
          <w:szCs w:val="22"/>
          <w:lang w:val="es-AR" w:eastAsia="es-AR"/>
        </w:rPr>
        <w:t>aceptar la donación realizada.</w:t>
      </w:r>
    </w:p>
    <w:p w14:paraId="05FFD929" w14:textId="77777777" w:rsidR="00B72CD7" w:rsidRPr="00B60994" w:rsidRDefault="00B72CD7" w:rsidP="00B72CD7">
      <w:pPr>
        <w:spacing w:before="248"/>
        <w:ind w:left="146"/>
        <w:rPr>
          <w:u w:val="single"/>
          <w:lang w:val="es-AR" w:eastAsia="es-AR"/>
        </w:rPr>
      </w:pPr>
      <w:r w:rsidRPr="00B60994">
        <w:rPr>
          <w:rFonts w:ascii="Calibri" w:hAnsi="Calibri" w:cs="Calibri"/>
          <w:b/>
          <w:bCs/>
          <w:color w:val="000000"/>
          <w:sz w:val="22"/>
          <w:szCs w:val="22"/>
          <w:u w:val="single"/>
          <w:lang w:val="es-AR" w:eastAsia="es-AR"/>
        </w:rPr>
        <w:t>POR ELLO: </w:t>
      </w:r>
    </w:p>
    <w:p w14:paraId="3E13FBEF" w14:textId="4E28A14C" w:rsidR="00B72CD7" w:rsidRDefault="00B60994" w:rsidP="00B60994">
      <w:pPr>
        <w:spacing w:before="248"/>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                                   EL HONORABLE CONCEJO DELIBERANTE DE GODOY CRUZ:</w:t>
      </w:r>
    </w:p>
    <w:p w14:paraId="71D80E6B" w14:textId="4BD9BB1E" w:rsidR="00B60994" w:rsidRPr="00B60994" w:rsidRDefault="00B60994" w:rsidP="00B60994">
      <w:pPr>
        <w:spacing w:before="248"/>
        <w:ind w:left="3505"/>
        <w:rPr>
          <w:u w:val="single"/>
          <w:lang w:val="es-AR" w:eastAsia="es-AR"/>
        </w:rPr>
      </w:pPr>
      <w:r w:rsidRPr="00B60994">
        <w:rPr>
          <w:rFonts w:ascii="Calibri" w:hAnsi="Calibri" w:cs="Calibri"/>
          <w:b/>
          <w:bCs/>
          <w:color w:val="000000"/>
          <w:sz w:val="22"/>
          <w:szCs w:val="22"/>
          <w:u w:val="single"/>
          <w:lang w:val="es-AR" w:eastAsia="es-AR"/>
        </w:rPr>
        <w:t>ORDENA</w:t>
      </w:r>
    </w:p>
    <w:p w14:paraId="1FB4CBF4" w14:textId="064F0020" w:rsidR="00B72CD7" w:rsidRPr="00B60994" w:rsidRDefault="00B60994" w:rsidP="00B60994">
      <w:pPr>
        <w:tabs>
          <w:tab w:val="left" w:pos="8504"/>
        </w:tabs>
        <w:spacing w:before="252"/>
        <w:ind w:left="133" w:right="-1" w:hanging="5"/>
        <w:jc w:val="both"/>
        <w:rPr>
          <w:lang w:val="es-AR" w:eastAsia="es-AR"/>
        </w:rPr>
      </w:pPr>
      <w:r w:rsidRPr="00B60994">
        <w:rPr>
          <w:rFonts w:ascii="Calibri" w:hAnsi="Calibri" w:cs="Calibri"/>
          <w:b/>
          <w:bCs/>
          <w:color w:val="000000"/>
          <w:sz w:val="22"/>
          <w:szCs w:val="22"/>
          <w:u w:val="single"/>
          <w:lang w:val="es-AR" w:eastAsia="es-AR"/>
        </w:rPr>
        <w:t>ARTÍCULO 1</w:t>
      </w:r>
      <w:r w:rsidR="00B72CD7" w:rsidRPr="00B60994">
        <w:rPr>
          <w:rFonts w:ascii="Calibri" w:hAnsi="Calibri" w:cs="Calibri"/>
          <w:b/>
          <w:bCs/>
          <w:color w:val="000000"/>
          <w:sz w:val="22"/>
          <w:szCs w:val="22"/>
          <w:u w:val="single"/>
          <w:lang w:val="es-AR" w:eastAsia="es-AR"/>
        </w:rPr>
        <w:t>:</w:t>
      </w:r>
      <w:r w:rsidR="00B72CD7" w:rsidRPr="00B72CD7">
        <w:rPr>
          <w:rFonts w:ascii="Calibri" w:hAnsi="Calibri" w:cs="Calibri"/>
          <w:b/>
          <w:bCs/>
          <w:color w:val="000000"/>
          <w:sz w:val="22"/>
          <w:szCs w:val="22"/>
          <w:lang w:val="es-AR" w:eastAsia="es-AR"/>
        </w:rPr>
        <w:t xml:space="preserve"> </w:t>
      </w:r>
      <w:r w:rsidRPr="00B60994">
        <w:rPr>
          <w:rFonts w:ascii="Calibri" w:hAnsi="Calibri" w:cs="Calibri"/>
          <w:bCs/>
          <w:color w:val="000000"/>
          <w:sz w:val="22"/>
          <w:szCs w:val="22"/>
          <w:lang w:val="es-AR" w:eastAsia="es-AR"/>
        </w:rPr>
        <w:t>Acéptese</w:t>
      </w:r>
      <w:r w:rsidR="00B72CD7" w:rsidRPr="00B60994">
        <w:rPr>
          <w:rFonts w:ascii="Calibri" w:hAnsi="Calibri" w:cs="Calibri"/>
          <w:bCs/>
          <w:color w:val="000000"/>
          <w:sz w:val="22"/>
          <w:szCs w:val="22"/>
          <w:lang w:val="es-AR" w:eastAsia="es-AR"/>
        </w:rPr>
        <w:t xml:space="preserve"> la donación sin cargo ofrecida por la Sra. ROSARIO CRISTINA FORNES PALACIO, DNI N° 6.538.857, del terreno afectado al ensanche de Calle Perito Moreno N° 15</w:t>
      </w:r>
      <w:r>
        <w:rPr>
          <w:rFonts w:ascii="Calibri" w:hAnsi="Calibri" w:cs="Calibri"/>
          <w:bCs/>
          <w:color w:val="000000"/>
          <w:sz w:val="22"/>
          <w:szCs w:val="22"/>
          <w:lang w:val="es-AR" w:eastAsia="es-AR"/>
        </w:rPr>
        <w:t>01 esquina Calle 7 Granaderos N</w:t>
      </w:r>
      <w:r w:rsidR="00B72CD7" w:rsidRPr="00B60994">
        <w:rPr>
          <w:rFonts w:ascii="Calibri" w:hAnsi="Calibri" w:cs="Calibri"/>
          <w:bCs/>
          <w:color w:val="000000"/>
          <w:sz w:val="22"/>
          <w:szCs w:val="22"/>
          <w:lang w:val="es-AR" w:eastAsia="es-AR"/>
        </w:rPr>
        <w:t>º 16 FRACCIÓN 1 consistente en una superficie, de 15 metros cuadrados según Título y 15,42 metros cuadrados según Plano de Mensura y Fraccionamiento visado por la Dirección Provincial de Catastro bajo el número 57852/05 y de las actuaciones obrantes en</w:t>
      </w:r>
      <w:r>
        <w:rPr>
          <w:rFonts w:ascii="Calibri" w:hAnsi="Calibri" w:cs="Calibri"/>
          <w:bCs/>
          <w:color w:val="000000"/>
          <w:sz w:val="22"/>
          <w:szCs w:val="22"/>
          <w:lang w:val="es-AR" w:eastAsia="es-AR"/>
        </w:rPr>
        <w:t xml:space="preserve"> expediente 2021-000063/I1-GC.</w:t>
      </w:r>
    </w:p>
    <w:p w14:paraId="76011818" w14:textId="06A5F71A" w:rsidR="00B72CD7" w:rsidRPr="00B60994" w:rsidRDefault="00B72CD7" w:rsidP="00B60994">
      <w:pPr>
        <w:spacing w:before="248"/>
        <w:ind w:left="133" w:right="-1" w:hanging="5"/>
        <w:jc w:val="both"/>
        <w:rPr>
          <w:lang w:val="es-AR" w:eastAsia="es-AR"/>
        </w:rPr>
      </w:pPr>
      <w:r w:rsidRPr="00B60994">
        <w:rPr>
          <w:rFonts w:ascii="Calibri" w:hAnsi="Calibri" w:cs="Calibri"/>
          <w:b/>
          <w:bCs/>
          <w:color w:val="000000"/>
          <w:sz w:val="22"/>
          <w:szCs w:val="22"/>
          <w:u w:val="single"/>
          <w:lang w:val="es-AR" w:eastAsia="es-AR"/>
        </w:rPr>
        <w:t>ARTÍCULO 2</w:t>
      </w:r>
      <w:r w:rsidRPr="00B72CD7">
        <w:rPr>
          <w:rFonts w:ascii="Calibri" w:hAnsi="Calibri" w:cs="Calibri"/>
          <w:b/>
          <w:bCs/>
          <w:color w:val="000000"/>
          <w:sz w:val="22"/>
          <w:szCs w:val="22"/>
          <w:lang w:val="es-AR" w:eastAsia="es-AR"/>
        </w:rPr>
        <w:t xml:space="preserve">: </w:t>
      </w:r>
      <w:r w:rsidRPr="00B60994">
        <w:rPr>
          <w:rFonts w:ascii="Calibri" w:hAnsi="Calibri" w:cs="Calibri"/>
          <w:bCs/>
          <w:color w:val="000000"/>
          <w:sz w:val="22"/>
          <w:szCs w:val="22"/>
          <w:lang w:val="es-AR" w:eastAsia="es-AR"/>
        </w:rPr>
        <w:t>Por Escribanía Municipal y dependencias municipales que correspondan, se deberán tomar las medidas tendientes para inscribir en el erario municipal los terrenos aceptados e</w:t>
      </w:r>
      <w:r w:rsidR="00B60994">
        <w:rPr>
          <w:rFonts w:ascii="Calibri" w:hAnsi="Calibri" w:cs="Calibri"/>
          <w:bCs/>
          <w:color w:val="000000"/>
          <w:sz w:val="22"/>
          <w:szCs w:val="22"/>
          <w:lang w:val="es-AR" w:eastAsia="es-AR"/>
        </w:rPr>
        <w:t>n donación.</w:t>
      </w:r>
    </w:p>
    <w:p w14:paraId="4D0CCD3A" w14:textId="77777777" w:rsidR="005D09AC" w:rsidRPr="005D09AC" w:rsidRDefault="005D09AC" w:rsidP="005D09AC">
      <w:pPr>
        <w:ind w:left="-5" w:firstLine="713"/>
        <w:jc w:val="both"/>
        <w:rPr>
          <w:rFonts w:asciiTheme="minorHAnsi" w:eastAsia="Calibri" w:hAnsiTheme="minorHAnsi" w:cstheme="minorHAnsi"/>
          <w:b/>
          <w:bCs/>
          <w:color w:val="000000"/>
          <w:sz w:val="22"/>
          <w:szCs w:val="22"/>
          <w:lang w:val="es-AR" w:eastAsia="es-AR"/>
        </w:rPr>
      </w:pPr>
    </w:p>
    <w:p w14:paraId="768B8481" w14:textId="6E4663DB" w:rsidR="00B12B78" w:rsidRPr="005D5F14" w:rsidRDefault="00B12B78" w:rsidP="00CB427B">
      <w:pPr>
        <w:ind w:left="129"/>
        <w:jc w:val="both"/>
        <w:rPr>
          <w:rFonts w:ascii="Calibri" w:eastAsia="Calibri" w:hAnsi="Calibri" w:cs="Calibri"/>
          <w:color w:val="000000"/>
          <w:sz w:val="22"/>
          <w:szCs w:val="22"/>
          <w:lang w:val="es-AR" w:eastAsia="es-AR"/>
        </w:rPr>
      </w:pPr>
      <w:r w:rsidRPr="005D5F14">
        <w:rPr>
          <w:rFonts w:ascii="Calibri" w:eastAsia="Calibri" w:hAnsi="Calibri" w:cs="Calibri"/>
          <w:b/>
          <w:color w:val="000000"/>
          <w:sz w:val="22"/>
          <w:szCs w:val="22"/>
          <w:u w:val="single"/>
          <w:lang w:val="es-AR" w:eastAsia="es-AR"/>
        </w:rPr>
        <w:t>A</w:t>
      </w:r>
      <w:r>
        <w:rPr>
          <w:rFonts w:ascii="Calibri" w:eastAsia="Calibri" w:hAnsi="Calibri" w:cs="Calibri"/>
          <w:b/>
          <w:color w:val="000000"/>
          <w:sz w:val="22"/>
          <w:szCs w:val="22"/>
          <w:u w:val="single"/>
          <w:lang w:val="es-AR" w:eastAsia="es-AR"/>
        </w:rPr>
        <w:t>RTÍCULO</w:t>
      </w:r>
      <w:r w:rsidRPr="005D5F14">
        <w:rPr>
          <w:rFonts w:ascii="Calibri" w:eastAsia="Calibri" w:hAnsi="Calibri" w:cs="Calibri"/>
          <w:b/>
          <w:color w:val="000000"/>
          <w:sz w:val="22"/>
          <w:szCs w:val="22"/>
          <w:u w:val="single"/>
          <w:lang w:val="es-AR" w:eastAsia="es-AR"/>
        </w:rPr>
        <w:t xml:space="preserve"> </w:t>
      </w:r>
      <w:r w:rsidR="00B60994">
        <w:rPr>
          <w:rFonts w:ascii="Calibri" w:eastAsia="Calibri" w:hAnsi="Calibri" w:cs="Calibri"/>
          <w:b/>
          <w:color w:val="000000"/>
          <w:sz w:val="22"/>
          <w:szCs w:val="22"/>
          <w:u w:val="single"/>
          <w:lang w:val="es-AR" w:eastAsia="es-AR"/>
        </w:rPr>
        <w:t>3</w:t>
      </w:r>
      <w:r w:rsidRPr="005D5F14">
        <w:rPr>
          <w:rFonts w:ascii="Calibri" w:eastAsia="Calibri" w:hAnsi="Calibri" w:cs="Calibri"/>
          <w:b/>
          <w:color w:val="000000"/>
          <w:sz w:val="22"/>
          <w:szCs w:val="22"/>
          <w:u w:val="single"/>
          <w:lang w:val="es-AR" w:eastAsia="es-AR"/>
        </w:rPr>
        <w:t>:</w:t>
      </w:r>
      <w:r w:rsidRPr="005D5F14">
        <w:rPr>
          <w:rFonts w:ascii="Calibri" w:eastAsia="Calibri" w:hAnsi="Calibri" w:cs="Calibri"/>
          <w:color w:val="000000"/>
          <w:sz w:val="22"/>
          <w:szCs w:val="22"/>
          <w:lang w:val="es-AR" w:eastAsia="es-AR"/>
        </w:rPr>
        <w:t xml:space="preserve"> Comuníquese</w:t>
      </w:r>
      <w:r>
        <w:rPr>
          <w:rFonts w:ascii="Calibri" w:eastAsia="Calibri" w:hAnsi="Calibri" w:cs="Calibri"/>
          <w:color w:val="000000"/>
          <w:sz w:val="22"/>
          <w:szCs w:val="22"/>
          <w:lang w:val="es-AR" w:eastAsia="es-AR"/>
        </w:rPr>
        <w:t xml:space="preserve"> al Departamento Ejecutivo, </w:t>
      </w:r>
      <w:proofErr w:type="spellStart"/>
      <w:r>
        <w:rPr>
          <w:rFonts w:ascii="Calibri" w:eastAsia="Calibri" w:hAnsi="Calibri" w:cs="Calibri"/>
          <w:color w:val="000000"/>
          <w:sz w:val="22"/>
          <w:szCs w:val="22"/>
          <w:lang w:val="es-AR" w:eastAsia="es-AR"/>
        </w:rPr>
        <w:t>dése</w:t>
      </w:r>
      <w:proofErr w:type="spellEnd"/>
      <w:r>
        <w:rPr>
          <w:rFonts w:ascii="Calibri" w:eastAsia="Calibri" w:hAnsi="Calibri" w:cs="Calibri"/>
          <w:color w:val="000000"/>
          <w:sz w:val="22"/>
          <w:szCs w:val="22"/>
          <w:lang w:val="es-AR" w:eastAsia="es-AR"/>
        </w:rPr>
        <w:t xml:space="preserve"> al registro municipal respectivo</w:t>
      </w:r>
      <w:r w:rsidRPr="005D5F14">
        <w:rPr>
          <w:rFonts w:ascii="Calibri" w:eastAsia="Calibri" w:hAnsi="Calibri" w:cs="Calibri"/>
          <w:color w:val="000000"/>
          <w:sz w:val="22"/>
          <w:szCs w:val="22"/>
          <w:lang w:val="es-AR" w:eastAsia="es-AR"/>
        </w:rPr>
        <w:t>,</w:t>
      </w:r>
      <w:r>
        <w:rPr>
          <w:rFonts w:ascii="Calibri" w:eastAsia="Calibri" w:hAnsi="Calibri" w:cs="Calibri"/>
          <w:color w:val="000000"/>
          <w:sz w:val="22"/>
          <w:szCs w:val="22"/>
          <w:lang w:val="es-AR" w:eastAsia="es-AR"/>
        </w:rPr>
        <w:t xml:space="preserve"> publíquese</w:t>
      </w:r>
      <w:r w:rsidRPr="005D5F14">
        <w:rPr>
          <w:rFonts w:ascii="Calibri" w:eastAsia="Calibri" w:hAnsi="Calibri" w:cs="Calibri"/>
          <w:color w:val="000000"/>
          <w:sz w:val="22"/>
          <w:szCs w:val="22"/>
          <w:lang w:val="es-AR" w:eastAsia="es-AR"/>
        </w:rPr>
        <w:t xml:space="preserve"> y cumplido, archívese. </w:t>
      </w:r>
      <w:r w:rsidRPr="005D5F14">
        <w:rPr>
          <w:rFonts w:ascii="Calibri" w:eastAsia="Calibri" w:hAnsi="Calibri" w:cs="Calibri"/>
          <w:b/>
          <w:color w:val="000000"/>
          <w:sz w:val="22"/>
          <w:szCs w:val="22"/>
          <w:lang w:val="es-AR" w:eastAsia="es-AR"/>
        </w:rPr>
        <w:t xml:space="preserve"> </w:t>
      </w:r>
    </w:p>
    <w:p w14:paraId="67C06F50" w14:textId="7083BA0D" w:rsidR="00023F77" w:rsidRDefault="003123F9" w:rsidP="00CB427B">
      <w:pPr>
        <w:ind w:firstLine="129"/>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37FC8B90" w14:textId="60018C07" w:rsidR="002253DD" w:rsidRPr="00C242DC" w:rsidRDefault="00023F77" w:rsidP="00CB427B">
      <w:pPr>
        <w:ind w:left="129"/>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CB427B">
        <w:rPr>
          <w:rFonts w:asciiTheme="minorHAnsi" w:hAnsiTheme="minorHAnsi" w:cstheme="minorHAnsi"/>
          <w:b/>
          <w:bCs/>
          <w:sz w:val="22"/>
          <w:szCs w:val="22"/>
        </w:rPr>
        <w:t xml:space="preserve">DIECINUEVE </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B72CD7" w:rsidRDefault="00B72CD7" w:rsidP="00454243">
      <w:r>
        <w:separator/>
      </w:r>
    </w:p>
  </w:endnote>
  <w:endnote w:type="continuationSeparator" w:id="0">
    <w:p w14:paraId="2AE2F939" w14:textId="77777777" w:rsidR="00B72CD7" w:rsidRDefault="00B72CD7"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B72CD7" w:rsidRDefault="00B72CD7">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B72CD7" w:rsidRPr="00950DFB" w:rsidRDefault="00B72CD7"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72CD7" w:rsidRPr="00CC124D" w:rsidRDefault="00B72CD7"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72CD7" w:rsidRPr="00CC124D" w:rsidRDefault="00B72CD7"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B72CD7" w:rsidRPr="00950DFB" w:rsidRDefault="00B72CD7"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72CD7" w:rsidRPr="00CC124D" w:rsidRDefault="00B72CD7"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72CD7" w:rsidRPr="00CC124D" w:rsidRDefault="00B72CD7"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B72CD7" w:rsidRPr="00A177F4" w:rsidRDefault="00B72CD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B72CD7" w:rsidRPr="00A177F4" w:rsidRDefault="00B72CD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B72CD7" w:rsidRPr="00F91F8A" w:rsidRDefault="00B72CD7"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72CD7" w:rsidRPr="00F91F8A" w:rsidRDefault="00B72CD7"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B72CD7" w:rsidRPr="00F91F8A" w:rsidRDefault="00B72CD7"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72CD7" w:rsidRPr="00F91F8A" w:rsidRDefault="00B72CD7"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B72CD7" w:rsidRDefault="00B72CD7" w:rsidP="00454243">
      <w:r>
        <w:separator/>
      </w:r>
    </w:p>
  </w:footnote>
  <w:footnote w:type="continuationSeparator" w:id="0">
    <w:p w14:paraId="386DB74C" w14:textId="77777777" w:rsidR="00B72CD7" w:rsidRDefault="00B72CD7"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B72CD7" w:rsidRDefault="00B72CD7"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B72CD7" w:rsidRDefault="00B72CD7"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B72CD7" w:rsidRPr="006863CA" w:rsidRDefault="00B72CD7"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B72CD7" w:rsidRPr="006863CA" w:rsidRDefault="00B72CD7"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B72CD7" w:rsidRPr="006863CA" w:rsidRDefault="00B72CD7" w:rsidP="005944B6">
    <w:pPr>
      <w:pStyle w:val="Encabezado"/>
      <w:rPr>
        <w:rFonts w:asciiTheme="minorHAnsi" w:hAnsiTheme="minorHAnsi" w:cstheme="minorHAnsi"/>
      </w:rPr>
    </w:pPr>
  </w:p>
  <w:bookmarkEnd w:id="1"/>
  <w:bookmarkEnd w:id="2"/>
  <w:p w14:paraId="01FBED5F" w14:textId="77777777" w:rsidR="00B72CD7" w:rsidRDefault="00B72C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42CBD"/>
    <w:rsid w:val="000800D3"/>
    <w:rsid w:val="000A6B3F"/>
    <w:rsid w:val="000B69E3"/>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F3DDE"/>
    <w:rsid w:val="00416129"/>
    <w:rsid w:val="00452ADC"/>
    <w:rsid w:val="00454243"/>
    <w:rsid w:val="0045574D"/>
    <w:rsid w:val="0046394A"/>
    <w:rsid w:val="004D19AD"/>
    <w:rsid w:val="005352A5"/>
    <w:rsid w:val="0054480D"/>
    <w:rsid w:val="005559BD"/>
    <w:rsid w:val="00570C34"/>
    <w:rsid w:val="005944B6"/>
    <w:rsid w:val="005B51D6"/>
    <w:rsid w:val="005D09AC"/>
    <w:rsid w:val="005D1C21"/>
    <w:rsid w:val="005E24B5"/>
    <w:rsid w:val="005F1FBE"/>
    <w:rsid w:val="006017FB"/>
    <w:rsid w:val="00624FFC"/>
    <w:rsid w:val="00653B33"/>
    <w:rsid w:val="006863CA"/>
    <w:rsid w:val="006C32D2"/>
    <w:rsid w:val="006C40CD"/>
    <w:rsid w:val="006E2E8E"/>
    <w:rsid w:val="00705380"/>
    <w:rsid w:val="0073754B"/>
    <w:rsid w:val="007C4AE1"/>
    <w:rsid w:val="007C4F96"/>
    <w:rsid w:val="007D1161"/>
    <w:rsid w:val="007F280F"/>
    <w:rsid w:val="007F6401"/>
    <w:rsid w:val="00820395"/>
    <w:rsid w:val="0086256A"/>
    <w:rsid w:val="00884C3A"/>
    <w:rsid w:val="008A58A6"/>
    <w:rsid w:val="008C0BD2"/>
    <w:rsid w:val="008D414E"/>
    <w:rsid w:val="008D445A"/>
    <w:rsid w:val="009027A5"/>
    <w:rsid w:val="00950DFB"/>
    <w:rsid w:val="00992277"/>
    <w:rsid w:val="009B0A39"/>
    <w:rsid w:val="00A177F4"/>
    <w:rsid w:val="00A31CB3"/>
    <w:rsid w:val="00A51A1C"/>
    <w:rsid w:val="00A828B1"/>
    <w:rsid w:val="00B12B78"/>
    <w:rsid w:val="00B60994"/>
    <w:rsid w:val="00B72CD7"/>
    <w:rsid w:val="00BC214E"/>
    <w:rsid w:val="00BC6990"/>
    <w:rsid w:val="00C242DC"/>
    <w:rsid w:val="00C257B4"/>
    <w:rsid w:val="00C27E43"/>
    <w:rsid w:val="00C9384A"/>
    <w:rsid w:val="00CB110A"/>
    <w:rsid w:val="00CB427B"/>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105080365">
      <w:bodyDiv w:val="1"/>
      <w:marLeft w:val="0"/>
      <w:marRight w:val="0"/>
      <w:marTop w:val="0"/>
      <w:marBottom w:val="0"/>
      <w:divBdr>
        <w:top w:val="none" w:sz="0" w:space="0" w:color="auto"/>
        <w:left w:val="none" w:sz="0" w:space="0" w:color="auto"/>
        <w:bottom w:val="none" w:sz="0" w:space="0" w:color="auto"/>
        <w:right w:val="none" w:sz="0" w:space="0" w:color="auto"/>
      </w:divBdr>
    </w:div>
    <w:div w:id="118019311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7608-1C42-419F-8836-DD98E27C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2021-04-19T15:57:00Z</cp:lastPrinted>
  <dcterms:created xsi:type="dcterms:W3CDTF">2021-04-16T15:42:00Z</dcterms:created>
  <dcterms:modified xsi:type="dcterms:W3CDTF">2021-04-19T15:57:00Z</dcterms:modified>
</cp:coreProperties>
</file>