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67D15" w14:textId="77777777" w:rsidR="00C14E54" w:rsidRDefault="00C14E54" w:rsidP="00AD1FBC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70807BC" w14:textId="113DC761" w:rsidR="00AD1FBC" w:rsidRDefault="00AD1FBC" w:rsidP="00AD1FBC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7139/2021</w:t>
      </w:r>
    </w:p>
    <w:p w14:paraId="45487A19" w14:textId="77777777" w:rsidR="00AD1FBC" w:rsidRDefault="00AD1FBC" w:rsidP="00AD1FB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34074A6" w14:textId="02D3EBC1" w:rsidR="00AD1FBC" w:rsidRDefault="00AD1FBC" w:rsidP="00AD1FB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1FBC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</w:p>
    <w:p w14:paraId="2F9BB0A1" w14:textId="77777777" w:rsidR="00AD1FBC" w:rsidRPr="00AD1FBC" w:rsidRDefault="00AD1FBC" w:rsidP="00AD1FB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BC1C499" w14:textId="490D19A7" w:rsidR="00AD1FBC" w:rsidRDefault="00AD1FBC" w:rsidP="00AD1FBC">
      <w:pPr>
        <w:jc w:val="both"/>
        <w:rPr>
          <w:rFonts w:asciiTheme="minorHAnsi" w:hAnsiTheme="minorHAnsi" w:cstheme="minorHAnsi"/>
          <w:sz w:val="22"/>
          <w:szCs w:val="22"/>
        </w:rPr>
      </w:pPr>
      <w:r w:rsidRPr="00AD1FBC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AD1FBC">
        <w:rPr>
          <w:rFonts w:asciiTheme="minorHAnsi" w:hAnsiTheme="minorHAnsi" w:cstheme="minorHAnsi"/>
          <w:sz w:val="22"/>
          <w:szCs w:val="22"/>
        </w:rPr>
        <w:t>Expte</w:t>
      </w:r>
      <w:proofErr w:type="spellEnd"/>
      <w:r w:rsidRPr="00AD1FB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D1FBC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°</w:t>
      </w:r>
      <w:proofErr w:type="spellEnd"/>
      <w:r w:rsidRPr="00AD1FBC">
        <w:rPr>
          <w:rFonts w:asciiTheme="minorHAnsi" w:hAnsiTheme="minorHAnsi" w:cstheme="minorHAnsi"/>
          <w:sz w:val="22"/>
          <w:szCs w:val="22"/>
        </w:rPr>
        <w:t xml:space="preserve"> 2021-000033/H1-GC, caratulado: BLOQUE FRENTE</w:t>
      </w:r>
      <w:r>
        <w:rPr>
          <w:rFonts w:asciiTheme="minorHAnsi" w:hAnsiTheme="minorHAnsi" w:cstheme="minorHAnsi"/>
          <w:sz w:val="22"/>
          <w:szCs w:val="22"/>
        </w:rPr>
        <w:t xml:space="preserve"> CAMBIA</w:t>
      </w:r>
      <w:r w:rsidRPr="00AD1FBC">
        <w:rPr>
          <w:rFonts w:asciiTheme="minorHAnsi" w:hAnsiTheme="minorHAnsi" w:cstheme="minorHAnsi"/>
          <w:sz w:val="22"/>
          <w:szCs w:val="22"/>
        </w:rPr>
        <w:t xml:space="preserve"> MENDOZA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D1FBC">
        <w:rPr>
          <w:rFonts w:asciiTheme="minorHAnsi" w:hAnsiTheme="minorHAnsi" w:cstheme="minorHAnsi"/>
          <w:sz w:val="22"/>
          <w:szCs w:val="22"/>
        </w:rPr>
        <w:t xml:space="preserve">CONCEJAL GERARDO SANTARELLI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AD1FBC">
        <w:rPr>
          <w:rFonts w:asciiTheme="minorHAnsi" w:hAnsiTheme="minorHAnsi" w:cstheme="minorHAnsi"/>
          <w:sz w:val="22"/>
          <w:szCs w:val="22"/>
        </w:rPr>
        <w:t>E/PROYECTO PREVENCIÓN SOBRE ACOSO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CALLEJERO EN OBRAS PÚBLICAS Y PRIVADAS; y</w:t>
      </w:r>
    </w:p>
    <w:p w14:paraId="439824FA" w14:textId="77777777" w:rsidR="00AD1FBC" w:rsidRPr="00AD1FBC" w:rsidRDefault="00AD1FBC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9FEC70" w14:textId="169DF3F0" w:rsidR="00AD1FBC" w:rsidRPr="00AD1FBC" w:rsidRDefault="00AD1FBC" w:rsidP="00AD1FB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1FBC">
        <w:rPr>
          <w:rFonts w:asciiTheme="minorHAnsi" w:hAnsiTheme="minorHAnsi" w:cstheme="minorHAnsi"/>
          <w:b/>
          <w:bCs/>
          <w:sz w:val="22"/>
          <w:szCs w:val="22"/>
          <w:u w:val="single"/>
        </w:rPr>
        <w:t>CONSIDERANDO:</w:t>
      </w:r>
    </w:p>
    <w:p w14:paraId="44A3F09D" w14:textId="77777777" w:rsidR="00AD1FBC" w:rsidRPr="00AD1FBC" w:rsidRDefault="00AD1FBC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3A3F2" w14:textId="0F711608" w:rsidR="00AD1FBC" w:rsidRDefault="00AD1FBC" w:rsidP="00AD1FBC">
      <w:pPr>
        <w:jc w:val="both"/>
        <w:rPr>
          <w:rFonts w:asciiTheme="minorHAnsi" w:hAnsiTheme="minorHAnsi" w:cstheme="minorHAnsi"/>
          <w:sz w:val="22"/>
          <w:szCs w:val="22"/>
        </w:rPr>
      </w:pPr>
      <w:r w:rsidRPr="00AD1FBC">
        <w:rPr>
          <w:rFonts w:asciiTheme="minorHAnsi" w:hAnsiTheme="minorHAnsi" w:cstheme="minorHAnsi"/>
          <w:sz w:val="22"/>
          <w:szCs w:val="22"/>
        </w:rPr>
        <w:t>Que, el acoso callejero se produce normalmente cuando una o varias personas desconocidas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abordan a una o varias personas en un espacio público para agredirla, tocarla o denigrarla verbal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o físicamente. Cualquier acción o comentario irrespetuoso o denigrante dirigido a su persona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por parte de extraños en lugares públicos se considera acoso callejero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066E97B" w14:textId="77777777" w:rsidR="00AD1FBC" w:rsidRPr="00AD1FBC" w:rsidRDefault="00AD1FBC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FB11E7" w14:textId="533F4DD5" w:rsidR="00AD1FBC" w:rsidRDefault="00AD1FBC" w:rsidP="00AD1FBC">
      <w:pPr>
        <w:jc w:val="both"/>
        <w:rPr>
          <w:rFonts w:asciiTheme="minorHAnsi" w:hAnsiTheme="minorHAnsi" w:cstheme="minorHAnsi"/>
          <w:sz w:val="22"/>
          <w:szCs w:val="22"/>
        </w:rPr>
      </w:pPr>
      <w:r w:rsidRPr="00AD1FBC">
        <w:rPr>
          <w:rFonts w:asciiTheme="minorHAnsi" w:hAnsiTheme="minorHAnsi" w:cstheme="minorHAnsi"/>
          <w:sz w:val="22"/>
          <w:szCs w:val="22"/>
        </w:rPr>
        <w:t>Que, la violencia contra las mujeres en el espacio público es aquella ejercida contra las mujeres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por una o más personas, en lugares públicos o de acceso público, como medios de transporte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centros comerciales, a través de conductas o expresiones verbales o no verbales, con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connotación sexual, que afecten o dañen su dignidad, integridad, libertad, libre circulación o</w:t>
      </w:r>
      <w:r w:rsidR="00C14E54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permanencia y/o generen un ambiente hostil u ofensivo. (Inciso incorporado por art. 1° de la</w:t>
      </w:r>
      <w:r w:rsidR="00C14E54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 xml:space="preserve">Ley </w:t>
      </w:r>
      <w:proofErr w:type="spellStart"/>
      <w:r w:rsidRPr="00AD1FBC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AD1FBC">
        <w:rPr>
          <w:rFonts w:asciiTheme="minorHAnsi" w:hAnsiTheme="minorHAnsi" w:cstheme="minorHAnsi"/>
          <w:sz w:val="22"/>
          <w:szCs w:val="22"/>
        </w:rPr>
        <w:t xml:space="preserve"> 27.501 B.O. 8/5/2019)</w:t>
      </w:r>
      <w:r w:rsidR="00C14E54">
        <w:rPr>
          <w:rFonts w:asciiTheme="minorHAnsi" w:hAnsiTheme="minorHAnsi" w:cstheme="minorHAnsi"/>
          <w:sz w:val="22"/>
          <w:szCs w:val="22"/>
        </w:rPr>
        <w:t>.</w:t>
      </w:r>
    </w:p>
    <w:p w14:paraId="3E99BA52" w14:textId="77777777" w:rsidR="00C14E54" w:rsidRPr="00AD1FBC" w:rsidRDefault="00C14E54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FDB3F" w14:textId="7C1363A2" w:rsidR="00AD1FBC" w:rsidRDefault="00AD1FBC" w:rsidP="00AD1FBC">
      <w:pPr>
        <w:jc w:val="both"/>
        <w:rPr>
          <w:rFonts w:asciiTheme="minorHAnsi" w:hAnsiTheme="minorHAnsi" w:cstheme="minorHAnsi"/>
          <w:sz w:val="22"/>
          <w:szCs w:val="22"/>
        </w:rPr>
      </w:pPr>
      <w:r w:rsidRPr="00AD1FBC">
        <w:rPr>
          <w:rFonts w:asciiTheme="minorHAnsi" w:hAnsiTheme="minorHAnsi" w:cstheme="minorHAnsi"/>
          <w:sz w:val="22"/>
          <w:szCs w:val="22"/>
        </w:rPr>
        <w:t>Que, constituyen formas naturalizadas de acciones o palabras no deseadas que muchas mujeres</w:t>
      </w:r>
      <w:r w:rsidR="00C14E54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padecen a diario, desde temprana edad, incluso en la infancia y adolescencia. Socialmente es</w:t>
      </w:r>
      <w:r w:rsidR="00C14E54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contemplada bajo la figura de “piropo” pero constituyen situaciones de acoso en tanto no</w:t>
      </w:r>
      <w:r w:rsidR="00C14E54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contemplan el consentimiento de las víctimas</w:t>
      </w:r>
      <w:r w:rsidR="00C14E54">
        <w:rPr>
          <w:rFonts w:asciiTheme="minorHAnsi" w:hAnsiTheme="minorHAnsi" w:cstheme="minorHAnsi"/>
          <w:sz w:val="22"/>
          <w:szCs w:val="22"/>
        </w:rPr>
        <w:t>.</w:t>
      </w:r>
    </w:p>
    <w:p w14:paraId="61B5633A" w14:textId="77777777" w:rsidR="00C14E54" w:rsidRPr="00AD1FBC" w:rsidRDefault="00C14E54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37945F" w14:textId="4F472A1E" w:rsidR="00AD1FBC" w:rsidRDefault="00AD1FBC" w:rsidP="00AD1FBC">
      <w:pPr>
        <w:jc w:val="both"/>
        <w:rPr>
          <w:rFonts w:asciiTheme="minorHAnsi" w:hAnsiTheme="minorHAnsi" w:cstheme="minorHAnsi"/>
          <w:sz w:val="22"/>
          <w:szCs w:val="22"/>
        </w:rPr>
      </w:pPr>
      <w:r w:rsidRPr="00AD1FBC">
        <w:rPr>
          <w:rFonts w:asciiTheme="minorHAnsi" w:hAnsiTheme="minorHAnsi" w:cstheme="minorHAnsi"/>
          <w:sz w:val="22"/>
          <w:szCs w:val="22"/>
        </w:rPr>
        <w:t>Que, para el género femenino el tránsito por la ciudad representa un riesgo, ya que se</w:t>
      </w:r>
      <w:r w:rsidR="00C14E54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encuentran expuestas a múltiples situaciones donde su integridad física y sexual se ve en</w:t>
      </w:r>
      <w:r w:rsidR="00C14E54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constante amenaza, generando una percepción de inseguridad permanente y en incremento</w:t>
      </w:r>
      <w:r w:rsidR="00C14E54">
        <w:rPr>
          <w:rFonts w:asciiTheme="minorHAnsi" w:hAnsiTheme="minorHAnsi" w:cstheme="minorHAnsi"/>
          <w:sz w:val="22"/>
          <w:szCs w:val="22"/>
        </w:rPr>
        <w:t>.</w:t>
      </w:r>
    </w:p>
    <w:p w14:paraId="7827A779" w14:textId="77777777" w:rsidR="00C14E54" w:rsidRPr="00AD1FBC" w:rsidRDefault="00C14E54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56C808" w14:textId="6B31BEF8" w:rsidR="00AD1FBC" w:rsidRDefault="00AD1FBC" w:rsidP="00AD1FBC">
      <w:pPr>
        <w:jc w:val="both"/>
        <w:rPr>
          <w:rFonts w:asciiTheme="minorHAnsi" w:hAnsiTheme="minorHAnsi" w:cstheme="minorHAnsi"/>
          <w:sz w:val="22"/>
          <w:szCs w:val="22"/>
        </w:rPr>
      </w:pPr>
      <w:r w:rsidRPr="00AD1FBC">
        <w:rPr>
          <w:rFonts w:asciiTheme="minorHAnsi" w:hAnsiTheme="minorHAnsi" w:cstheme="minorHAnsi"/>
          <w:sz w:val="22"/>
          <w:szCs w:val="22"/>
        </w:rPr>
        <w:t>Que, según un documento abierto que complementa a otros informes de políticas preparados</w:t>
      </w:r>
      <w:r w:rsidR="00C14E54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por ONU-Mujeres sobre la COVID-19 y el género: “El temor, los crímenes y violencia de</w:t>
      </w:r>
      <w:r w:rsidR="00C14E54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naturaleza sexual en espacios públicos están fuertemente condicionados por cuestiones de</w:t>
      </w:r>
      <w:r w:rsidR="00C14E54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género y raza, tienen un impacto en la libertad de movimiento de las mujeres y les niega los</w:t>
      </w:r>
      <w:r w:rsidR="00C14E54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mismos derechos y oportunidades de ocupar las ciudades que disfrutan los hombres”</w:t>
      </w:r>
      <w:r w:rsidR="00C14E54">
        <w:rPr>
          <w:rFonts w:asciiTheme="minorHAnsi" w:hAnsiTheme="minorHAnsi" w:cstheme="minorHAnsi"/>
          <w:sz w:val="22"/>
          <w:szCs w:val="22"/>
        </w:rPr>
        <w:t>.</w:t>
      </w:r>
    </w:p>
    <w:p w14:paraId="6E7826ED" w14:textId="77777777" w:rsidR="00C14E54" w:rsidRPr="00AD1FBC" w:rsidRDefault="00C14E54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F64F6F" w14:textId="1BC93286" w:rsidR="00AD1FBC" w:rsidRDefault="00AD1FBC" w:rsidP="00AD1FBC">
      <w:pPr>
        <w:jc w:val="both"/>
        <w:rPr>
          <w:rFonts w:asciiTheme="minorHAnsi" w:hAnsiTheme="minorHAnsi" w:cstheme="minorHAnsi"/>
          <w:sz w:val="22"/>
          <w:szCs w:val="22"/>
        </w:rPr>
      </w:pPr>
      <w:r w:rsidRPr="00AD1FBC">
        <w:rPr>
          <w:rFonts w:asciiTheme="minorHAnsi" w:hAnsiTheme="minorHAnsi" w:cstheme="minorHAnsi"/>
          <w:sz w:val="22"/>
          <w:szCs w:val="22"/>
        </w:rPr>
        <w:t xml:space="preserve">Que, según el informe realizado por El Observatorio Nacional </w:t>
      </w:r>
      <w:proofErr w:type="spellStart"/>
      <w:r w:rsidRPr="00AD1FBC">
        <w:rPr>
          <w:rFonts w:asciiTheme="minorHAnsi" w:hAnsiTheme="minorHAnsi" w:cstheme="minorHAnsi"/>
          <w:sz w:val="22"/>
          <w:szCs w:val="22"/>
        </w:rPr>
        <w:t>Mumalá</w:t>
      </w:r>
      <w:proofErr w:type="spellEnd"/>
      <w:r w:rsidRPr="00AD1FBC">
        <w:rPr>
          <w:rFonts w:asciiTheme="minorHAnsi" w:hAnsiTheme="minorHAnsi" w:cstheme="minorHAnsi"/>
          <w:sz w:val="22"/>
          <w:szCs w:val="22"/>
        </w:rPr>
        <w:t xml:space="preserve"> en el 2019: “Violencia</w:t>
      </w:r>
      <w:r w:rsidR="00C14E54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hacia las mujeres en el espacio público” de 600 mujeres encuestadas la gran mayoría admite</w:t>
      </w:r>
      <w:r w:rsidR="00C14E54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haber atravesado alguna situación de acoso en la vía pública. El 90% manifiesta haber recibido</w:t>
      </w:r>
      <w:r w:rsidR="00C14E54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silbidos, el 84% bocinazos, el 79% un comentario sobre su apariencia, el 61% comentarios</w:t>
      </w:r>
      <w:r w:rsidR="00C14E54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sexistas, el 60% un gesto vulgar, el 58% comentarios sexualmente explícitos, el 40% admite</w:t>
      </w:r>
      <w:r w:rsidR="00C14E54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haber sido seguidas por algún hombre, al 36% le obstruyeron el paso intencionalmente, al 32%</w:t>
      </w:r>
      <w:r w:rsidR="00C14E54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un hombre le mostró sus genitales, al 32% la insultaron, al 27% la tocaron con intenciones</w:t>
      </w:r>
      <w:r w:rsidR="00C14E54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sexuales y al 17% un hombre se masturbó frente a ellas</w:t>
      </w:r>
      <w:r w:rsidR="00C14E54">
        <w:rPr>
          <w:rFonts w:asciiTheme="minorHAnsi" w:hAnsiTheme="minorHAnsi" w:cstheme="minorHAnsi"/>
          <w:sz w:val="22"/>
          <w:szCs w:val="22"/>
        </w:rPr>
        <w:t>.</w:t>
      </w:r>
    </w:p>
    <w:p w14:paraId="10A3F262" w14:textId="7C9659D0" w:rsidR="00C14E54" w:rsidRDefault="00C14E54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0073F4" w14:textId="3F6D26FD" w:rsidR="00C14E54" w:rsidRDefault="00C14E54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7D9F76" w14:textId="435B4CC1" w:rsidR="00C14E54" w:rsidRDefault="00C14E54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9C6E9E" w14:textId="04376E03" w:rsidR="00C14E54" w:rsidRDefault="00C14E54" w:rsidP="00C14E54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HOJA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02</w:t>
      </w:r>
    </w:p>
    <w:p w14:paraId="5D841EF6" w14:textId="17B94391" w:rsidR="00C14E54" w:rsidRPr="00C14E54" w:rsidRDefault="00C14E54" w:rsidP="00C14E54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7139/2021</w:t>
      </w:r>
    </w:p>
    <w:p w14:paraId="0A7680FA" w14:textId="77777777" w:rsidR="00C14E54" w:rsidRPr="00AD1FBC" w:rsidRDefault="00C14E54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A84897" w14:textId="6005672F" w:rsidR="00AD1FBC" w:rsidRDefault="00AD1FBC" w:rsidP="00AD1FBC">
      <w:pPr>
        <w:jc w:val="both"/>
        <w:rPr>
          <w:rFonts w:asciiTheme="minorHAnsi" w:hAnsiTheme="minorHAnsi" w:cstheme="minorHAnsi"/>
          <w:sz w:val="22"/>
          <w:szCs w:val="22"/>
        </w:rPr>
      </w:pPr>
      <w:r w:rsidRPr="00AD1FBC">
        <w:rPr>
          <w:rFonts w:asciiTheme="minorHAnsi" w:hAnsiTheme="minorHAnsi" w:cstheme="minorHAnsi"/>
          <w:sz w:val="22"/>
          <w:szCs w:val="22"/>
        </w:rPr>
        <w:t>Que, en la encuesta realizada por la Subdirección de Mujer, Género y Diversidad en conjunto</w:t>
      </w:r>
      <w:r w:rsidR="00C14E54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 xml:space="preserve">con la Dirección de Planificación Urbana, se relevó de 32 mujeres consultadas, </w:t>
      </w:r>
      <w:r w:rsidR="006B1AFB">
        <w:rPr>
          <w:rFonts w:asciiTheme="minorHAnsi" w:hAnsiTheme="minorHAnsi" w:cstheme="minorHAnsi"/>
          <w:sz w:val="22"/>
          <w:szCs w:val="22"/>
        </w:rPr>
        <w:t xml:space="preserve">el </w:t>
      </w:r>
      <w:r w:rsidRPr="00AD1FBC">
        <w:rPr>
          <w:rFonts w:asciiTheme="minorHAnsi" w:hAnsiTheme="minorHAnsi" w:cstheme="minorHAnsi"/>
          <w:sz w:val="22"/>
          <w:szCs w:val="22"/>
        </w:rPr>
        <w:t>78% habían</w:t>
      </w:r>
      <w:r w:rsidR="005B42B5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 xml:space="preserve">sido víctimas de acoso callejero; </w:t>
      </w:r>
      <w:proofErr w:type="gramStart"/>
      <w:r w:rsidRPr="00AD1FBC">
        <w:rPr>
          <w:rFonts w:asciiTheme="minorHAnsi" w:hAnsiTheme="minorHAnsi" w:cstheme="minorHAnsi"/>
          <w:sz w:val="22"/>
          <w:szCs w:val="22"/>
        </w:rPr>
        <w:t>que</w:t>
      </w:r>
      <w:proofErr w:type="gramEnd"/>
      <w:r w:rsidRPr="00AD1FBC">
        <w:rPr>
          <w:rFonts w:asciiTheme="minorHAnsi" w:hAnsiTheme="minorHAnsi" w:cstheme="minorHAnsi"/>
          <w:sz w:val="22"/>
          <w:szCs w:val="22"/>
        </w:rPr>
        <w:t xml:space="preserve"> de estas mujeres, el 32% han sido acosadas desde la</w:t>
      </w:r>
      <w:r w:rsidR="005B42B5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preadolescencia; que el espacio de mayor incidencia de las situaciones de violencia de género</w:t>
      </w:r>
      <w:r w:rsidR="005B42B5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son las calles y veredas con un 47% de situaciones en esos espacios públicos</w:t>
      </w:r>
      <w:r w:rsidR="005B42B5">
        <w:rPr>
          <w:rFonts w:asciiTheme="minorHAnsi" w:hAnsiTheme="minorHAnsi" w:cstheme="minorHAnsi"/>
          <w:sz w:val="22"/>
          <w:szCs w:val="22"/>
        </w:rPr>
        <w:t>.</w:t>
      </w:r>
    </w:p>
    <w:p w14:paraId="600A1274" w14:textId="77777777" w:rsidR="005B42B5" w:rsidRPr="00AD1FBC" w:rsidRDefault="005B42B5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4C5406" w14:textId="7936C0A4" w:rsidR="00AD1FBC" w:rsidRDefault="00AD1FBC" w:rsidP="00AD1FBC">
      <w:pPr>
        <w:jc w:val="both"/>
        <w:rPr>
          <w:rFonts w:asciiTheme="minorHAnsi" w:hAnsiTheme="minorHAnsi" w:cstheme="minorHAnsi"/>
          <w:sz w:val="22"/>
          <w:szCs w:val="22"/>
        </w:rPr>
      </w:pPr>
      <w:r w:rsidRPr="00AD1FBC">
        <w:rPr>
          <w:rFonts w:asciiTheme="minorHAnsi" w:hAnsiTheme="minorHAnsi" w:cstheme="minorHAnsi"/>
          <w:sz w:val="22"/>
          <w:szCs w:val="22"/>
        </w:rPr>
        <w:t xml:space="preserve">Que, en todo </w:t>
      </w:r>
      <w:proofErr w:type="gramStart"/>
      <w:r w:rsidRPr="00AD1FBC">
        <w:rPr>
          <w:rFonts w:asciiTheme="minorHAnsi" w:hAnsiTheme="minorHAnsi" w:cstheme="minorHAnsi"/>
          <w:sz w:val="22"/>
          <w:szCs w:val="22"/>
        </w:rPr>
        <w:t>momento</w:t>
      </w:r>
      <w:proofErr w:type="gramEnd"/>
      <w:r w:rsidRPr="00AD1FBC">
        <w:rPr>
          <w:rFonts w:asciiTheme="minorHAnsi" w:hAnsiTheme="minorHAnsi" w:cstheme="minorHAnsi"/>
          <w:sz w:val="22"/>
          <w:szCs w:val="22"/>
        </w:rPr>
        <w:t xml:space="preserve"> pero más específicamente en esta época de pandemia sin precedentes,</w:t>
      </w:r>
      <w:r w:rsidR="005B42B5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se necesita más que nunca que los líderes de todos los países, ciudades y comunidades</w:t>
      </w:r>
      <w:r w:rsidR="005B42B5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coordinen sus acciones en los diferentes sectores, y establezcan políticas públicas destinadas a</w:t>
      </w:r>
      <w:r w:rsidR="005B42B5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garantizar ciudades y espacios públicos seguros, sanos y sostenibles para las mujeres y las niñas</w:t>
      </w:r>
      <w:r w:rsidR="005B42B5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durante las diferentes fases de la pandemia (respuesta, mitigación del impacto socioeconómico</w:t>
      </w:r>
      <w:r w:rsidR="005B42B5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y recuperación). Se debe dar prioridad a las necesidades y preocupaciones de las mujeres que</w:t>
      </w:r>
      <w:r w:rsidR="005B42B5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se enfrentan a múltiples formas de discriminación y violencia</w:t>
      </w:r>
      <w:r w:rsidR="005B42B5">
        <w:rPr>
          <w:rFonts w:asciiTheme="minorHAnsi" w:hAnsiTheme="minorHAnsi" w:cstheme="minorHAnsi"/>
          <w:sz w:val="22"/>
          <w:szCs w:val="22"/>
        </w:rPr>
        <w:t>.</w:t>
      </w:r>
    </w:p>
    <w:p w14:paraId="44894D56" w14:textId="77777777" w:rsidR="005B42B5" w:rsidRPr="00AD1FBC" w:rsidRDefault="005B42B5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B6EA72" w14:textId="765FF9CD" w:rsidR="00AD1FBC" w:rsidRDefault="00AD1FBC" w:rsidP="00AD1FBC">
      <w:pPr>
        <w:jc w:val="both"/>
        <w:rPr>
          <w:rFonts w:asciiTheme="minorHAnsi" w:hAnsiTheme="minorHAnsi" w:cstheme="minorHAnsi"/>
          <w:sz w:val="22"/>
          <w:szCs w:val="22"/>
        </w:rPr>
      </w:pPr>
      <w:r w:rsidRPr="00AD1FBC">
        <w:rPr>
          <w:rFonts w:asciiTheme="minorHAnsi" w:hAnsiTheme="minorHAnsi" w:cstheme="minorHAnsi"/>
          <w:sz w:val="22"/>
          <w:szCs w:val="22"/>
        </w:rPr>
        <w:t>Que, el Derecho a la ciudad, el pleno goce, uso y tránsito de la misma, se ve fuertemente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restringido para las mujeres por las constantes situaciones de acoso callejero e inseguridad,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condicionando las actividades, rutina y el desarrollo de vida de estas</w:t>
      </w:r>
      <w:r w:rsidR="006B1AFB">
        <w:rPr>
          <w:rFonts w:asciiTheme="minorHAnsi" w:hAnsiTheme="minorHAnsi" w:cstheme="minorHAnsi"/>
          <w:sz w:val="22"/>
          <w:szCs w:val="22"/>
        </w:rPr>
        <w:t>.</w:t>
      </w:r>
    </w:p>
    <w:p w14:paraId="5AFF11CD" w14:textId="77777777" w:rsidR="006B1AFB" w:rsidRPr="00AD1FBC" w:rsidRDefault="006B1AFB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73B28E" w14:textId="59FD1F18" w:rsidR="00AD1FBC" w:rsidRDefault="00AD1FBC" w:rsidP="00AD1FBC">
      <w:pPr>
        <w:jc w:val="both"/>
        <w:rPr>
          <w:rFonts w:asciiTheme="minorHAnsi" w:hAnsiTheme="minorHAnsi" w:cstheme="minorHAnsi"/>
          <w:sz w:val="22"/>
          <w:szCs w:val="22"/>
        </w:rPr>
      </w:pPr>
      <w:r w:rsidRPr="00AD1FBC">
        <w:rPr>
          <w:rFonts w:asciiTheme="minorHAnsi" w:hAnsiTheme="minorHAnsi" w:cstheme="minorHAnsi"/>
          <w:sz w:val="22"/>
          <w:szCs w:val="22"/>
        </w:rPr>
        <w:t>Que, la institucionalización de la perspectiva de género en los municipios, como todo proceso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de cambio cultural e institucional, debe darse de forma progresiva con políticas públicas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enfocadas en la concientización y capacitación de la ciudadanía, y no establecerse como meros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actos punitivos</w:t>
      </w:r>
      <w:r w:rsidR="006B1AFB">
        <w:rPr>
          <w:rFonts w:asciiTheme="minorHAnsi" w:hAnsiTheme="minorHAnsi" w:cstheme="minorHAnsi"/>
          <w:sz w:val="22"/>
          <w:szCs w:val="22"/>
        </w:rPr>
        <w:t>.</w:t>
      </w:r>
    </w:p>
    <w:p w14:paraId="5E9EB3FC" w14:textId="77777777" w:rsidR="006B1AFB" w:rsidRPr="00AD1FBC" w:rsidRDefault="006B1AFB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CE15D4" w14:textId="05484D07" w:rsidR="00AD1FBC" w:rsidRDefault="00AD1FBC" w:rsidP="00AD1FBC">
      <w:pPr>
        <w:jc w:val="both"/>
        <w:rPr>
          <w:rFonts w:asciiTheme="minorHAnsi" w:hAnsiTheme="minorHAnsi" w:cstheme="minorHAnsi"/>
          <w:sz w:val="22"/>
          <w:szCs w:val="22"/>
        </w:rPr>
      </w:pPr>
      <w:r w:rsidRPr="00AD1FBC">
        <w:rPr>
          <w:rFonts w:asciiTheme="minorHAnsi" w:hAnsiTheme="minorHAnsi" w:cstheme="minorHAnsi"/>
          <w:sz w:val="22"/>
          <w:szCs w:val="22"/>
        </w:rPr>
        <w:t>Que, se debe abordar a este proceso como una “deconstrucción” de las prácticas y costumbres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 xml:space="preserve">que afectan a las mujeres, sin ánimos de generar </w:t>
      </w:r>
      <w:proofErr w:type="gramStart"/>
      <w:r w:rsidRPr="00AD1FBC">
        <w:rPr>
          <w:rFonts w:asciiTheme="minorHAnsi" w:hAnsiTheme="minorHAnsi" w:cstheme="minorHAnsi"/>
          <w:sz w:val="22"/>
          <w:szCs w:val="22"/>
        </w:rPr>
        <w:t>estigmas</w:t>
      </w:r>
      <w:proofErr w:type="gramEnd"/>
      <w:r w:rsidRPr="00AD1FBC">
        <w:rPr>
          <w:rFonts w:asciiTheme="minorHAnsi" w:hAnsiTheme="minorHAnsi" w:cstheme="minorHAnsi"/>
          <w:sz w:val="22"/>
          <w:szCs w:val="22"/>
        </w:rPr>
        <w:t xml:space="preserve"> pero con la intención de dar respuesta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a problemas complejos que afectan a la mitad de la población</w:t>
      </w:r>
      <w:r w:rsidR="006B1AFB">
        <w:rPr>
          <w:rFonts w:asciiTheme="minorHAnsi" w:hAnsiTheme="minorHAnsi" w:cstheme="minorHAnsi"/>
          <w:sz w:val="22"/>
          <w:szCs w:val="22"/>
        </w:rPr>
        <w:t>.</w:t>
      </w:r>
    </w:p>
    <w:p w14:paraId="41BFB0A1" w14:textId="77777777" w:rsidR="006B1AFB" w:rsidRPr="00AD1FBC" w:rsidRDefault="006B1AFB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E0DB5E" w14:textId="4FA90F01" w:rsidR="00AD1FBC" w:rsidRDefault="00AD1FBC" w:rsidP="00AD1FBC">
      <w:pPr>
        <w:jc w:val="both"/>
        <w:rPr>
          <w:rFonts w:asciiTheme="minorHAnsi" w:hAnsiTheme="minorHAnsi" w:cstheme="minorHAnsi"/>
          <w:sz w:val="22"/>
          <w:szCs w:val="22"/>
        </w:rPr>
      </w:pPr>
      <w:r w:rsidRPr="00AD1FBC">
        <w:rPr>
          <w:rFonts w:asciiTheme="minorHAnsi" w:hAnsiTheme="minorHAnsi" w:cstheme="minorHAnsi"/>
          <w:sz w:val="22"/>
          <w:szCs w:val="22"/>
        </w:rPr>
        <w:t>Que, la Municipalidad de Godoy Cruz, adhiere a los Objetivos de Desarrollo Sostenible de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Naciones Unidas, específicamente el ODS N°5 de Igualdad de Género</w:t>
      </w:r>
      <w:r w:rsidR="006B1AFB">
        <w:rPr>
          <w:rFonts w:asciiTheme="minorHAnsi" w:hAnsiTheme="minorHAnsi" w:cstheme="minorHAnsi"/>
          <w:sz w:val="22"/>
          <w:szCs w:val="22"/>
        </w:rPr>
        <w:t>.</w:t>
      </w:r>
    </w:p>
    <w:p w14:paraId="23B168A4" w14:textId="77777777" w:rsidR="006B1AFB" w:rsidRPr="00AD1FBC" w:rsidRDefault="006B1AFB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2D36B7" w14:textId="6C5DE14C" w:rsidR="00AD1FBC" w:rsidRDefault="00AD1FBC" w:rsidP="00AD1FBC">
      <w:pPr>
        <w:jc w:val="both"/>
        <w:rPr>
          <w:rFonts w:asciiTheme="minorHAnsi" w:hAnsiTheme="minorHAnsi" w:cstheme="minorHAnsi"/>
          <w:sz w:val="22"/>
          <w:szCs w:val="22"/>
        </w:rPr>
      </w:pPr>
      <w:r w:rsidRPr="00AD1FBC">
        <w:rPr>
          <w:rFonts w:asciiTheme="minorHAnsi" w:hAnsiTheme="minorHAnsi" w:cstheme="minorHAnsi"/>
          <w:sz w:val="22"/>
          <w:szCs w:val="22"/>
        </w:rPr>
        <w:t>Que, la Municipalidad de Godoy Cruz ha adherido a la Ley N°26.485 tanto en sus acciones de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promoción como de protección de derechos; Que, la Municipalidad de Godoy Cruz adhiere a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través de la Ordenanza N°6975/19 a la Capacitación Obligatoria de perspectiva de género en los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términos de la Ley N°24.799 y la Ley N°9196 “Ley Micaela”</w:t>
      </w:r>
      <w:r w:rsidR="006B1AFB">
        <w:rPr>
          <w:rFonts w:asciiTheme="minorHAnsi" w:hAnsiTheme="minorHAnsi" w:cstheme="minorHAnsi"/>
          <w:sz w:val="22"/>
          <w:szCs w:val="22"/>
        </w:rPr>
        <w:t>.</w:t>
      </w:r>
    </w:p>
    <w:p w14:paraId="6376A91F" w14:textId="77777777" w:rsidR="006B1AFB" w:rsidRPr="00AD1FBC" w:rsidRDefault="006B1AFB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ACA59A" w14:textId="71B711EA" w:rsidR="00AD1FBC" w:rsidRDefault="00AD1FBC" w:rsidP="00AD1FBC">
      <w:pPr>
        <w:jc w:val="both"/>
        <w:rPr>
          <w:rFonts w:asciiTheme="minorHAnsi" w:hAnsiTheme="minorHAnsi" w:cstheme="minorHAnsi"/>
          <w:sz w:val="22"/>
          <w:szCs w:val="22"/>
        </w:rPr>
      </w:pPr>
      <w:r w:rsidRPr="00AD1FBC">
        <w:rPr>
          <w:rFonts w:asciiTheme="minorHAnsi" w:hAnsiTheme="minorHAnsi" w:cstheme="minorHAnsi"/>
          <w:sz w:val="22"/>
          <w:szCs w:val="22"/>
        </w:rPr>
        <w:t>Que, la Municipalidad de Godoy Cruz ha suscripto a la Carta de la Asociación Internacional de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Ciudades Educadoras, estableciendo principios de convivencia ciudadana, entre los que se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 xml:space="preserve">establece la perspectiva de género en las políticas públicas locales; </w:t>
      </w:r>
      <w:proofErr w:type="gramStart"/>
      <w:r w:rsidR="006B1AFB">
        <w:rPr>
          <w:rFonts w:asciiTheme="minorHAnsi" w:hAnsiTheme="minorHAnsi" w:cstheme="minorHAnsi"/>
          <w:sz w:val="22"/>
          <w:szCs w:val="22"/>
        </w:rPr>
        <w:t>y</w:t>
      </w:r>
      <w:proofErr w:type="gramEnd"/>
      <w:r w:rsidRPr="00AD1FBC">
        <w:rPr>
          <w:rFonts w:asciiTheme="minorHAnsi" w:hAnsiTheme="minorHAnsi" w:cstheme="minorHAnsi"/>
          <w:sz w:val="22"/>
          <w:szCs w:val="22"/>
        </w:rPr>
        <w:t xml:space="preserve"> por último, que la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Municipalidad de Godoy Cruz ha sido reconocida con el Premio la Delfina de la Honorable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Cámara de Diputados de la Nación, por la transversalidad de las políticas públicas con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perspectiva de género</w:t>
      </w:r>
      <w:r w:rsidR="006B1AFB">
        <w:rPr>
          <w:rFonts w:asciiTheme="minorHAnsi" w:hAnsiTheme="minorHAnsi" w:cstheme="minorHAnsi"/>
          <w:sz w:val="22"/>
          <w:szCs w:val="22"/>
        </w:rPr>
        <w:t>.</w:t>
      </w:r>
    </w:p>
    <w:p w14:paraId="17373ED0" w14:textId="77777777" w:rsidR="006B1AFB" w:rsidRPr="00AD1FBC" w:rsidRDefault="006B1AFB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9E6BA" w14:textId="77777777" w:rsidR="00AD1FBC" w:rsidRPr="006B1AFB" w:rsidRDefault="00AD1FBC" w:rsidP="00AD1FB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B1AFB">
        <w:rPr>
          <w:rFonts w:asciiTheme="minorHAnsi" w:hAnsiTheme="minorHAnsi" w:cstheme="minorHAnsi"/>
          <w:b/>
          <w:bCs/>
          <w:sz w:val="22"/>
          <w:szCs w:val="22"/>
          <w:u w:val="single"/>
        </w:rPr>
        <w:t>POR ELLO:</w:t>
      </w:r>
    </w:p>
    <w:p w14:paraId="458F3CE9" w14:textId="3D716E54" w:rsidR="00AD1FBC" w:rsidRDefault="00AD1FBC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A27245" w14:textId="229AC7A7" w:rsidR="006B1AFB" w:rsidRDefault="006B1AFB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EA1E8C" w14:textId="7EA2A245" w:rsidR="00F474FF" w:rsidRDefault="00F474FF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3820DC" w14:textId="1EBA552A" w:rsidR="00F474FF" w:rsidRDefault="00F474FF" w:rsidP="00F474FF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HOJA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03</w:t>
      </w:r>
    </w:p>
    <w:p w14:paraId="3C768F48" w14:textId="68B613C6" w:rsidR="00F474FF" w:rsidRPr="00F474FF" w:rsidRDefault="00F474FF" w:rsidP="00F474FF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7139/2021</w:t>
      </w:r>
    </w:p>
    <w:p w14:paraId="03919700" w14:textId="77777777" w:rsidR="00F474FF" w:rsidRDefault="00F474FF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88DDEF" w14:textId="35B7239E" w:rsidR="006B1AFB" w:rsidRDefault="006B1AFB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DE3FBC" w14:textId="730F8D31" w:rsidR="006B1AFB" w:rsidRDefault="006B1AFB" w:rsidP="006B1AF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 HONORABLE CONCEJO DELIBERANTE DE GODOY CRUZ</w:t>
      </w:r>
    </w:p>
    <w:p w14:paraId="36A89700" w14:textId="7CB59AC3" w:rsidR="006B1AFB" w:rsidRDefault="006B1AFB" w:rsidP="006B1AF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DFF1AC8" w14:textId="1309B990" w:rsidR="006B1AFB" w:rsidRPr="006B1AFB" w:rsidRDefault="006B1AFB" w:rsidP="006B1AF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</w:t>
      </w:r>
    </w:p>
    <w:p w14:paraId="607F74FA" w14:textId="77777777" w:rsidR="006B1AFB" w:rsidRPr="006B1AFB" w:rsidRDefault="006B1AFB" w:rsidP="006B1AF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F62C10" w14:textId="037732F9" w:rsidR="00AD1FBC" w:rsidRDefault="00AD1FBC" w:rsidP="00AD1FBC">
      <w:pPr>
        <w:jc w:val="both"/>
        <w:rPr>
          <w:rFonts w:asciiTheme="minorHAnsi" w:hAnsiTheme="minorHAnsi" w:cstheme="minorHAnsi"/>
          <w:sz w:val="22"/>
          <w:szCs w:val="22"/>
        </w:rPr>
      </w:pPr>
      <w:r w:rsidRPr="006B1AFB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1:</w:t>
      </w:r>
      <w:r w:rsidRPr="00AD1FBC">
        <w:rPr>
          <w:rFonts w:asciiTheme="minorHAnsi" w:hAnsiTheme="minorHAnsi" w:cstheme="minorHAnsi"/>
          <w:sz w:val="22"/>
          <w:szCs w:val="22"/>
        </w:rPr>
        <w:t xml:space="preserve"> Establézcase, tras un año de prueba con modalidad optativa, como requisito de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permiso de obra municipal, la participación de los trabajadores involucrados en la obra, tanto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pública como privada, en un programa de formación y concientización de género a cargo de la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Subdirección de Mujer, Género y Diversidad dependiente de la Secretaría de Desarrollo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Humano. Dicha capacitación tendrá como finalidad informar y sensibilizar a los participantes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sobre la problemática de acoso callejero, promover valores de igualdad y respeto, erradicar las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formas de violencia hacia las mujeres y desnaturalizar el acoso callejero.</w:t>
      </w:r>
    </w:p>
    <w:p w14:paraId="0EEB283E" w14:textId="77777777" w:rsidR="006B1AFB" w:rsidRPr="00AD1FBC" w:rsidRDefault="006B1AFB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0D04F1" w14:textId="00257B79" w:rsidR="00AD1FBC" w:rsidRDefault="00AD1FBC" w:rsidP="00AD1FBC">
      <w:pPr>
        <w:jc w:val="both"/>
        <w:rPr>
          <w:rFonts w:asciiTheme="minorHAnsi" w:hAnsiTheme="minorHAnsi" w:cstheme="minorHAnsi"/>
          <w:sz w:val="22"/>
          <w:szCs w:val="22"/>
        </w:rPr>
      </w:pPr>
      <w:r w:rsidRPr="006B1AFB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2:</w:t>
      </w:r>
      <w:r w:rsidRPr="00AD1FBC">
        <w:rPr>
          <w:rFonts w:asciiTheme="minorHAnsi" w:hAnsiTheme="minorHAnsi" w:cstheme="minorHAnsi"/>
          <w:sz w:val="22"/>
          <w:szCs w:val="22"/>
        </w:rPr>
        <w:t xml:space="preserve"> Otórguese a los participantes de dicha capacitación un certificado de asistencia.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El mismo acreditará que quien haya realizado la capacitación, se compromete a erradicar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cualquier práctica de acoso o sexismo en el lugar de trabajo, con el objetivo de aportar al pleno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respeto de los derechos humanos de las mujeres y niñas, como obligación ética para un mundo</w:t>
      </w:r>
      <w:r w:rsidR="006B1AFB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más igualitario, seguro y justo.</w:t>
      </w:r>
    </w:p>
    <w:p w14:paraId="38FE83CC" w14:textId="77777777" w:rsidR="006B1AFB" w:rsidRPr="00AD1FBC" w:rsidRDefault="006B1AFB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2BE897" w14:textId="43BA23F4" w:rsidR="00AD1FBC" w:rsidRDefault="00AD1FBC" w:rsidP="00AD1FBC">
      <w:pPr>
        <w:jc w:val="both"/>
        <w:rPr>
          <w:rFonts w:asciiTheme="minorHAnsi" w:hAnsiTheme="minorHAnsi" w:cstheme="minorHAnsi"/>
          <w:sz w:val="22"/>
          <w:szCs w:val="22"/>
        </w:rPr>
      </w:pPr>
      <w:r w:rsidRPr="006B1AFB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3:</w:t>
      </w:r>
      <w:r w:rsidRPr="00AD1FBC">
        <w:rPr>
          <w:rFonts w:asciiTheme="minorHAnsi" w:hAnsiTheme="minorHAnsi" w:cstheme="minorHAnsi"/>
          <w:sz w:val="22"/>
          <w:szCs w:val="22"/>
        </w:rPr>
        <w:t xml:space="preserve"> Otórguese a las empresas constructoras que participen en las capacitaciones, el</w:t>
      </w:r>
      <w:r w:rsidR="00F474FF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mismo certificado y cartelería con información relevante para casos de violencia de género,</w:t>
      </w:r>
      <w:r w:rsidR="00F474FF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como así también carteles de difusión que manifieste su adhesión al programa contra el acoso</w:t>
      </w:r>
      <w:r w:rsidR="00F474FF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callejero. La misma deberá ser visible desde el exterior de la obra con la leyenda “Obra libre de</w:t>
      </w:r>
      <w:r w:rsidR="00F474FF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acoso callejero” y un teléfono de contacto del Municipio para reclamos sobre la obra; y el</w:t>
      </w:r>
      <w:r w:rsidR="00F474FF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número de guardia de la Subdirección de Mujer, Género y Diversidad para acompañamiento de</w:t>
      </w:r>
      <w:r w:rsidR="00F474FF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las personas que pudieran resultar víctimas de formas de violencia de género.</w:t>
      </w:r>
    </w:p>
    <w:p w14:paraId="57022706" w14:textId="77777777" w:rsidR="00F474FF" w:rsidRPr="00AD1FBC" w:rsidRDefault="00F474FF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998EC0" w14:textId="2B54020D" w:rsidR="00AD1FBC" w:rsidRDefault="00AD1FBC" w:rsidP="00AD1FBC">
      <w:pPr>
        <w:jc w:val="both"/>
        <w:rPr>
          <w:rFonts w:asciiTheme="minorHAnsi" w:hAnsiTheme="minorHAnsi" w:cstheme="minorHAnsi"/>
          <w:sz w:val="22"/>
          <w:szCs w:val="22"/>
        </w:rPr>
      </w:pPr>
      <w:r w:rsidRPr="00F474FF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4:</w:t>
      </w:r>
      <w:r w:rsidRPr="00AD1FBC">
        <w:rPr>
          <w:rFonts w:asciiTheme="minorHAnsi" w:hAnsiTheme="minorHAnsi" w:cstheme="minorHAnsi"/>
          <w:sz w:val="22"/>
          <w:szCs w:val="22"/>
        </w:rPr>
        <w:t xml:space="preserve"> Los certificados serán expedidos por el órgano de aplicación de la presente</w:t>
      </w:r>
      <w:r w:rsidR="00F474FF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 xml:space="preserve">ordenanza, es decir, la Subdirección de Mujer, Género y Diversidad de la Municipalidad </w:t>
      </w:r>
      <w:r w:rsidR="00F474FF">
        <w:rPr>
          <w:rFonts w:asciiTheme="minorHAnsi" w:hAnsiTheme="minorHAnsi" w:cstheme="minorHAnsi"/>
          <w:sz w:val="22"/>
          <w:szCs w:val="22"/>
        </w:rPr>
        <w:t>d</w:t>
      </w:r>
      <w:r w:rsidRPr="00AD1FBC">
        <w:rPr>
          <w:rFonts w:asciiTheme="minorHAnsi" w:hAnsiTheme="minorHAnsi" w:cstheme="minorHAnsi"/>
          <w:sz w:val="22"/>
          <w:szCs w:val="22"/>
        </w:rPr>
        <w:t>e</w:t>
      </w:r>
      <w:r w:rsidR="00F474FF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Godoy Cruz. Por medio del mismo se compromete al jefe de obra y capataces a responsabilizarse</w:t>
      </w:r>
      <w:r w:rsidR="00F474FF">
        <w:rPr>
          <w:rFonts w:asciiTheme="minorHAnsi" w:hAnsiTheme="minorHAnsi" w:cstheme="minorHAnsi"/>
          <w:sz w:val="22"/>
          <w:szCs w:val="22"/>
        </w:rPr>
        <w:t xml:space="preserve"> </w:t>
      </w:r>
      <w:r w:rsidRPr="00AD1FBC">
        <w:rPr>
          <w:rFonts w:asciiTheme="minorHAnsi" w:hAnsiTheme="minorHAnsi" w:cstheme="minorHAnsi"/>
          <w:sz w:val="22"/>
          <w:szCs w:val="22"/>
        </w:rPr>
        <w:t>por la correcta adecuación de la presente ordenanza en las condiciones de respeto a las mujeres.</w:t>
      </w:r>
    </w:p>
    <w:p w14:paraId="50DF7674" w14:textId="77777777" w:rsidR="00F474FF" w:rsidRPr="00AD1FBC" w:rsidRDefault="00F474FF" w:rsidP="00AD1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4FF838" w14:textId="6A74EC51" w:rsidR="00D9189E" w:rsidRPr="00F474FF" w:rsidRDefault="00AD1FBC" w:rsidP="00AD1FB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474FF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5:</w:t>
      </w:r>
      <w:r w:rsidR="00F474FF">
        <w:rPr>
          <w:rFonts w:asciiTheme="minorHAnsi" w:hAnsiTheme="minorHAnsi" w:cstheme="minorHAnsi"/>
          <w:sz w:val="22"/>
          <w:szCs w:val="22"/>
        </w:rPr>
        <w:t xml:space="preserve"> Comuníquese al Departamento Ejecutivo, </w:t>
      </w:r>
      <w:proofErr w:type="spellStart"/>
      <w:r w:rsidR="00F474FF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="00F474FF"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 archívese.</w:t>
      </w:r>
      <w:r w:rsidRPr="00F474F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77F255E1" w14:textId="77777777" w:rsidR="00D9189E" w:rsidRPr="00EF769B" w:rsidRDefault="00D9189E" w:rsidP="00D918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59B44" w14:textId="77777777" w:rsidR="00D9189E" w:rsidRDefault="00D9189E" w:rsidP="00D9189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 w14:paraId="6BB2435C" w14:textId="77777777" w:rsidR="00D9189E" w:rsidRDefault="00D9189E" w:rsidP="00D918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CF2173" w14:textId="77777777" w:rsidR="00D9189E" w:rsidRPr="005B51D6" w:rsidRDefault="00D9189E" w:rsidP="00D918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SESIONES, EN SESIÓN ORDINARIA DEL DÍA DOCE DE ABRIL DEL AÑO DOS MIL VINTIUNO</w:t>
      </w:r>
    </w:p>
    <w:p w14:paraId="1444CEEC" w14:textId="2EC30329" w:rsidR="002253DD" w:rsidRDefault="002253DD">
      <w:pPr>
        <w:rPr>
          <w:rFonts w:asciiTheme="minorHAnsi" w:hAnsiTheme="minorHAnsi" w:cstheme="minorHAnsi"/>
          <w:sz w:val="22"/>
          <w:szCs w:val="22"/>
        </w:rPr>
      </w:pPr>
    </w:p>
    <w:p w14:paraId="6C020D6F" w14:textId="25CA3F21" w:rsidR="002253DD" w:rsidRDefault="002253DD">
      <w:pPr>
        <w:rPr>
          <w:sz w:val="32"/>
          <w:szCs w:val="32"/>
        </w:rPr>
      </w:pPr>
    </w:p>
    <w:p w14:paraId="37FC8B90" w14:textId="63050905" w:rsidR="002253DD" w:rsidRPr="00C27E43" w:rsidRDefault="002253DD">
      <w:pPr>
        <w:rPr>
          <w:sz w:val="32"/>
          <w:szCs w:val="32"/>
        </w:rPr>
      </w:pPr>
    </w:p>
    <w:sectPr w:rsidR="002253DD" w:rsidRPr="00C27E43" w:rsidSect="005E24B5">
      <w:headerReference w:type="default" r:id="rId8"/>
      <w:footerReference w:type="default" r:id="rId9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DF3FD" w14:textId="77777777" w:rsidR="00624FFC" w:rsidRDefault="00624FFC" w:rsidP="00454243">
      <w:r>
        <w:separator/>
      </w:r>
    </w:p>
  </w:endnote>
  <w:endnote w:type="continuationSeparator" w:id="0">
    <w:p w14:paraId="2AE2F939" w14:textId="77777777" w:rsidR="00624FFC" w:rsidRDefault="00624FFC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B087" w14:textId="77777777"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FDB3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48B9FE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3F1316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EDCFD" w14:textId="77777777" w:rsidR="00624FFC" w:rsidRDefault="00624FFC" w:rsidP="00454243">
      <w:r>
        <w:separator/>
      </w:r>
    </w:p>
  </w:footnote>
  <w:footnote w:type="continuationSeparator" w:id="0">
    <w:p w14:paraId="386DB74C" w14:textId="77777777" w:rsidR="00624FFC" w:rsidRDefault="00624FFC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820B" w14:textId="77777777" w:rsidR="006863CA" w:rsidRDefault="006863CA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bookmarkStart w:id="0" w:name="_Hlk502147258"/>
    <w:bookmarkStart w:id="1" w:name="_Hlk502147259"/>
  </w:p>
  <w:p w14:paraId="46B1C235" w14:textId="73E9CCBE" w:rsidR="005944B6" w:rsidRDefault="009B0A39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605FC490" wp14:editId="18DC5353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3CA">
      <w:rPr>
        <w:rFonts w:asciiTheme="minorHAnsi" w:hAnsiTheme="minorHAnsi" w:cstheme="minorHAnsi"/>
        <w:noProof/>
        <w:color w:val="7030A0"/>
        <w:sz w:val="22"/>
        <w:szCs w:val="22"/>
      </w:rPr>
      <w:t>2</w:t>
    </w:r>
    <w:r w:rsidR="006863CA" w:rsidRPr="006863CA">
      <w:rPr>
        <w:rFonts w:asciiTheme="minorHAnsi" w:hAnsiTheme="minorHAnsi" w:cstheme="minorHAnsi"/>
        <w:noProof/>
        <w:color w:val="7030A0"/>
        <w:sz w:val="22"/>
        <w:szCs w:val="22"/>
      </w:rPr>
      <w:t>021</w:t>
    </w:r>
  </w:p>
  <w:p w14:paraId="09EC5BB7" w14:textId="287088B7" w:rsidR="006863CA" w:rsidRPr="006863CA" w:rsidRDefault="006863CA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Año Internacional para la Eliminación</w:t>
    </w:r>
  </w:p>
  <w:p w14:paraId="569D8E4E" w14:textId="6AD4CE99" w:rsidR="006863CA" w:rsidRPr="006863CA" w:rsidRDefault="006863CA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del Trabajo Infantil</w:t>
    </w:r>
  </w:p>
  <w:p w14:paraId="2C743AAE" w14:textId="77777777" w:rsidR="005944B6" w:rsidRPr="006863CA" w:rsidRDefault="005944B6" w:rsidP="005944B6">
    <w:pPr>
      <w:pStyle w:val="Encabezado"/>
      <w:rPr>
        <w:rFonts w:asciiTheme="minorHAnsi" w:hAnsiTheme="minorHAnsi" w:cstheme="minorHAnsi"/>
      </w:rPr>
    </w:pPr>
  </w:p>
  <w:bookmarkEnd w:id="0"/>
  <w:bookmarkEnd w:id="1"/>
  <w:p w14:paraId="01FBED5F" w14:textId="77777777" w:rsidR="00A177F4" w:rsidRDefault="00A177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A6B3F"/>
    <w:rsid w:val="000D6EED"/>
    <w:rsid w:val="000E63F5"/>
    <w:rsid w:val="00112DC6"/>
    <w:rsid w:val="00116EA8"/>
    <w:rsid w:val="001A123F"/>
    <w:rsid w:val="001F0B94"/>
    <w:rsid w:val="00215C4A"/>
    <w:rsid w:val="00225215"/>
    <w:rsid w:val="002253DD"/>
    <w:rsid w:val="002753E0"/>
    <w:rsid w:val="00305B16"/>
    <w:rsid w:val="00315D70"/>
    <w:rsid w:val="00373DF4"/>
    <w:rsid w:val="003A05F7"/>
    <w:rsid w:val="003A4EA1"/>
    <w:rsid w:val="003A4EAA"/>
    <w:rsid w:val="003F3DDE"/>
    <w:rsid w:val="003F4D1D"/>
    <w:rsid w:val="00416129"/>
    <w:rsid w:val="00452ADC"/>
    <w:rsid w:val="00454243"/>
    <w:rsid w:val="0045574D"/>
    <w:rsid w:val="004D19AD"/>
    <w:rsid w:val="005559BD"/>
    <w:rsid w:val="005944B6"/>
    <w:rsid w:val="005B42B5"/>
    <w:rsid w:val="005B51D6"/>
    <w:rsid w:val="005E24B5"/>
    <w:rsid w:val="00624FFC"/>
    <w:rsid w:val="00653B33"/>
    <w:rsid w:val="006863CA"/>
    <w:rsid w:val="006B1AFB"/>
    <w:rsid w:val="006B25ED"/>
    <w:rsid w:val="006C32D2"/>
    <w:rsid w:val="0073754B"/>
    <w:rsid w:val="007C4AE1"/>
    <w:rsid w:val="007D1161"/>
    <w:rsid w:val="007F280F"/>
    <w:rsid w:val="007F6401"/>
    <w:rsid w:val="00820395"/>
    <w:rsid w:val="0086256A"/>
    <w:rsid w:val="008C0BD2"/>
    <w:rsid w:val="008D3EB9"/>
    <w:rsid w:val="008D414E"/>
    <w:rsid w:val="009027A5"/>
    <w:rsid w:val="00950DFB"/>
    <w:rsid w:val="00992277"/>
    <w:rsid w:val="009B0A39"/>
    <w:rsid w:val="00A177F4"/>
    <w:rsid w:val="00A51A1C"/>
    <w:rsid w:val="00A828B1"/>
    <w:rsid w:val="00AD1FBC"/>
    <w:rsid w:val="00BC214E"/>
    <w:rsid w:val="00BC6990"/>
    <w:rsid w:val="00C14E54"/>
    <w:rsid w:val="00C257B4"/>
    <w:rsid w:val="00C27E43"/>
    <w:rsid w:val="00C9384A"/>
    <w:rsid w:val="00C96494"/>
    <w:rsid w:val="00CB110A"/>
    <w:rsid w:val="00CB7787"/>
    <w:rsid w:val="00CC124D"/>
    <w:rsid w:val="00CD4BE0"/>
    <w:rsid w:val="00D2570B"/>
    <w:rsid w:val="00D9189E"/>
    <w:rsid w:val="00DA1DF8"/>
    <w:rsid w:val="00E610D3"/>
    <w:rsid w:val="00E670C6"/>
    <w:rsid w:val="00E81051"/>
    <w:rsid w:val="00E812E5"/>
    <w:rsid w:val="00E859E9"/>
    <w:rsid w:val="00EA68D4"/>
    <w:rsid w:val="00EF25D2"/>
    <w:rsid w:val="00EF769B"/>
    <w:rsid w:val="00F247B5"/>
    <w:rsid w:val="00F46AB1"/>
    <w:rsid w:val="00F474FF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878A01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1238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2021-03-23T12:15:00Z</cp:lastPrinted>
  <dcterms:created xsi:type="dcterms:W3CDTF">2021-04-13T14:41:00Z</dcterms:created>
  <dcterms:modified xsi:type="dcterms:W3CDTF">2021-04-13T14:41:00Z</dcterms:modified>
</cp:coreProperties>
</file>