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510E84" w14:textId="27AE7E8A" w:rsidR="00315D70" w:rsidRDefault="00315D70">
      <w:pPr>
        <w:rPr>
          <w:rFonts w:asciiTheme="minorHAnsi" w:hAnsiTheme="minorHAnsi" w:cstheme="minorHAnsi"/>
          <w:sz w:val="22"/>
          <w:szCs w:val="22"/>
        </w:rPr>
      </w:pPr>
    </w:p>
    <w:p w14:paraId="615D6375" w14:textId="77777777" w:rsidR="00CD639A" w:rsidRDefault="00CD639A" w:rsidP="00CD639A">
      <w:pPr>
        <w:jc w:val="right"/>
        <w:rPr>
          <w:rFonts w:asciiTheme="minorHAnsi" w:hAnsiTheme="minorHAnsi" w:cstheme="minorHAnsi"/>
          <w:b/>
          <w:bCs/>
          <w:sz w:val="22"/>
          <w:szCs w:val="22"/>
          <w:u w:val="single"/>
        </w:rPr>
      </w:pPr>
    </w:p>
    <w:p w14:paraId="6C392E20" w14:textId="248316C1" w:rsidR="002253DD" w:rsidRPr="00CD639A" w:rsidRDefault="00CD639A" w:rsidP="00CD639A">
      <w:pPr>
        <w:jc w:val="right"/>
        <w:rPr>
          <w:rFonts w:asciiTheme="minorHAnsi" w:hAnsiTheme="minorHAnsi" w:cstheme="minorHAnsi"/>
          <w:b/>
          <w:bCs/>
          <w:sz w:val="22"/>
          <w:szCs w:val="22"/>
          <w:u w:val="single"/>
        </w:rPr>
      </w:pPr>
      <w:r>
        <w:rPr>
          <w:rFonts w:asciiTheme="minorHAnsi" w:hAnsiTheme="minorHAnsi" w:cstheme="minorHAnsi"/>
          <w:b/>
          <w:bCs/>
          <w:sz w:val="22"/>
          <w:szCs w:val="22"/>
          <w:u w:val="single"/>
        </w:rPr>
        <w:t xml:space="preserve">ORDENANZA </w:t>
      </w:r>
      <w:proofErr w:type="spellStart"/>
      <w:r>
        <w:rPr>
          <w:rFonts w:asciiTheme="minorHAnsi" w:hAnsiTheme="minorHAnsi" w:cstheme="minorHAnsi"/>
          <w:b/>
          <w:bCs/>
          <w:sz w:val="22"/>
          <w:szCs w:val="22"/>
          <w:u w:val="single"/>
        </w:rPr>
        <w:t>N°</w:t>
      </w:r>
      <w:proofErr w:type="spellEnd"/>
      <w:r>
        <w:rPr>
          <w:rFonts w:asciiTheme="minorHAnsi" w:hAnsiTheme="minorHAnsi" w:cstheme="minorHAnsi"/>
          <w:b/>
          <w:bCs/>
          <w:sz w:val="22"/>
          <w:szCs w:val="22"/>
          <w:u w:val="single"/>
        </w:rPr>
        <w:t xml:space="preserve"> 711</w:t>
      </w:r>
      <w:r w:rsidR="00A82E91">
        <w:rPr>
          <w:rFonts w:asciiTheme="minorHAnsi" w:hAnsiTheme="minorHAnsi" w:cstheme="minorHAnsi"/>
          <w:b/>
          <w:bCs/>
          <w:sz w:val="22"/>
          <w:szCs w:val="22"/>
          <w:u w:val="single"/>
        </w:rPr>
        <w:t>6</w:t>
      </w:r>
      <w:r>
        <w:rPr>
          <w:rFonts w:asciiTheme="minorHAnsi" w:hAnsiTheme="minorHAnsi" w:cstheme="minorHAnsi"/>
          <w:b/>
          <w:bCs/>
          <w:sz w:val="22"/>
          <w:szCs w:val="22"/>
          <w:u w:val="single"/>
        </w:rPr>
        <w:t>/2020</w:t>
      </w:r>
    </w:p>
    <w:p w14:paraId="7FB3BC6D" w14:textId="77777777" w:rsidR="00CD639A" w:rsidRDefault="00CD639A" w:rsidP="00CD639A">
      <w:pPr>
        <w:pStyle w:val="NormalWeb"/>
        <w:spacing w:before="0" w:beforeAutospacing="0" w:after="0" w:afterAutospacing="0"/>
        <w:ind w:right="153"/>
        <w:jc w:val="both"/>
        <w:rPr>
          <w:rFonts w:ascii="Calibri" w:hAnsi="Calibri" w:cs="Calibri"/>
          <w:b/>
          <w:bCs/>
          <w:color w:val="00000A"/>
          <w:sz w:val="22"/>
          <w:szCs w:val="22"/>
        </w:rPr>
      </w:pPr>
    </w:p>
    <w:p w14:paraId="08CA55D2" w14:textId="0F3BAEF6" w:rsidR="00CD639A" w:rsidRPr="00CD639A" w:rsidRDefault="00CD639A" w:rsidP="00CD639A">
      <w:pPr>
        <w:pStyle w:val="NormalWeb"/>
        <w:spacing w:before="0" w:beforeAutospacing="0" w:after="0" w:afterAutospacing="0"/>
        <w:ind w:right="153"/>
        <w:jc w:val="both"/>
        <w:rPr>
          <w:rFonts w:ascii="Calibri" w:hAnsi="Calibri" w:cs="Calibri"/>
          <w:b/>
          <w:bCs/>
          <w:color w:val="00000A"/>
          <w:sz w:val="22"/>
          <w:szCs w:val="22"/>
          <w:u w:val="single"/>
        </w:rPr>
      </w:pPr>
      <w:r w:rsidRPr="00CD639A">
        <w:rPr>
          <w:rFonts w:ascii="Calibri" w:hAnsi="Calibri" w:cs="Calibri"/>
          <w:b/>
          <w:bCs/>
          <w:color w:val="00000A"/>
          <w:sz w:val="22"/>
          <w:szCs w:val="22"/>
          <w:u w:val="single"/>
        </w:rPr>
        <w:t>VISTO: </w:t>
      </w:r>
    </w:p>
    <w:p w14:paraId="09409FB6" w14:textId="77777777" w:rsidR="00CD639A" w:rsidRDefault="00CD639A" w:rsidP="00CD639A">
      <w:pPr>
        <w:pStyle w:val="NormalWeb"/>
        <w:spacing w:before="0" w:beforeAutospacing="0" w:after="0" w:afterAutospacing="0"/>
        <w:ind w:right="153"/>
        <w:jc w:val="both"/>
      </w:pPr>
    </w:p>
    <w:p w14:paraId="554B1621" w14:textId="47C5D625" w:rsidR="00CD639A" w:rsidRDefault="00CD639A" w:rsidP="00CD639A">
      <w:pPr>
        <w:pStyle w:val="NormalWeb"/>
        <w:spacing w:before="0" w:beforeAutospacing="0" w:after="0" w:afterAutospacing="0"/>
        <w:ind w:right="153"/>
        <w:jc w:val="both"/>
      </w:pPr>
      <w:r>
        <w:rPr>
          <w:rFonts w:ascii="Calibri" w:hAnsi="Calibri" w:cs="Calibri"/>
          <w:color w:val="000000"/>
          <w:sz w:val="22"/>
          <w:szCs w:val="22"/>
        </w:rPr>
        <w:t xml:space="preserve">El </w:t>
      </w:r>
      <w:r>
        <w:rPr>
          <w:rFonts w:ascii="Calibri" w:hAnsi="Calibri" w:cs="Calibri"/>
          <w:color w:val="000000"/>
          <w:sz w:val="22"/>
          <w:szCs w:val="22"/>
        </w:rPr>
        <w:t>E</w:t>
      </w:r>
      <w:r>
        <w:rPr>
          <w:rFonts w:ascii="Calibri" w:hAnsi="Calibri" w:cs="Calibri"/>
          <w:color w:val="000000"/>
          <w:sz w:val="22"/>
          <w:szCs w:val="22"/>
        </w:rPr>
        <w:t xml:space="preserve">xpediente </w:t>
      </w:r>
      <w:proofErr w:type="spellStart"/>
      <w:r>
        <w:rPr>
          <w:rFonts w:ascii="Calibri" w:hAnsi="Calibri" w:cs="Calibri"/>
          <w:color w:val="000000"/>
          <w:sz w:val="22"/>
          <w:szCs w:val="22"/>
        </w:rPr>
        <w:t>Nº</w:t>
      </w:r>
      <w:proofErr w:type="spellEnd"/>
      <w:r>
        <w:rPr>
          <w:rFonts w:ascii="Calibri" w:hAnsi="Calibri" w:cs="Calibri"/>
          <w:color w:val="000000"/>
          <w:sz w:val="22"/>
          <w:szCs w:val="22"/>
        </w:rPr>
        <w:t xml:space="preserve"> </w:t>
      </w:r>
      <w:r w:rsidR="00A82E91">
        <w:rPr>
          <w:rFonts w:ascii="Calibri" w:hAnsi="Calibri" w:cs="Calibri"/>
          <w:color w:val="000000"/>
          <w:sz w:val="22"/>
          <w:szCs w:val="22"/>
        </w:rPr>
        <w:t>2020-000215/H1-GC; caratulado</w:t>
      </w:r>
      <w:r w:rsidR="00A82E91">
        <w:rPr>
          <w:rFonts w:ascii="Calibri" w:hAnsi="Calibri" w:cs="Calibri"/>
          <w:color w:val="000000"/>
          <w:sz w:val="22"/>
          <w:szCs w:val="22"/>
        </w:rPr>
        <w:t>:</w:t>
      </w:r>
      <w:r w:rsidR="00A82E91">
        <w:rPr>
          <w:rFonts w:ascii="Calibri" w:hAnsi="Calibri" w:cs="Calibri"/>
          <w:color w:val="000000"/>
          <w:sz w:val="22"/>
          <w:szCs w:val="22"/>
        </w:rPr>
        <w:t xml:space="preserve"> BLOQUE FRENTE CAMBIA MENDOZA </w:t>
      </w:r>
      <w:r w:rsidR="00A82E91">
        <w:rPr>
          <w:rFonts w:ascii="Calibri" w:hAnsi="Calibri" w:cs="Calibri"/>
          <w:color w:val="000000"/>
          <w:sz w:val="22"/>
          <w:szCs w:val="22"/>
        </w:rPr>
        <w:t xml:space="preserve">- </w:t>
      </w:r>
      <w:r w:rsidR="00A82E91">
        <w:rPr>
          <w:rFonts w:ascii="Calibri" w:hAnsi="Calibri" w:cs="Calibri"/>
          <w:color w:val="000000"/>
          <w:sz w:val="22"/>
          <w:szCs w:val="22"/>
        </w:rPr>
        <w:t>E/ PROYECTO DE ORDENANZA ADHERIR A LA LEY PROVINCIAL 9</w:t>
      </w:r>
      <w:r w:rsidR="00A82E91">
        <w:rPr>
          <w:rFonts w:ascii="Calibri" w:hAnsi="Calibri" w:cs="Calibri"/>
          <w:color w:val="000000"/>
          <w:sz w:val="22"/>
          <w:szCs w:val="22"/>
        </w:rPr>
        <w:t>.</w:t>
      </w:r>
      <w:r w:rsidR="00A82E91">
        <w:rPr>
          <w:rFonts w:ascii="Calibri" w:hAnsi="Calibri" w:cs="Calibri"/>
          <w:color w:val="000000"/>
          <w:sz w:val="22"/>
          <w:szCs w:val="22"/>
        </w:rPr>
        <w:t>281; y</w:t>
      </w:r>
    </w:p>
    <w:p w14:paraId="3C9CDCB6" w14:textId="77777777" w:rsidR="00CD639A" w:rsidRDefault="00CD639A" w:rsidP="00CD639A"/>
    <w:p w14:paraId="68CBFB18" w14:textId="30573386" w:rsidR="00CD639A" w:rsidRDefault="00CD639A" w:rsidP="00CD639A">
      <w:pPr>
        <w:pStyle w:val="NormalWeb"/>
        <w:spacing w:before="0" w:beforeAutospacing="0" w:after="0" w:afterAutospacing="0"/>
        <w:ind w:right="153"/>
        <w:jc w:val="both"/>
        <w:rPr>
          <w:rFonts w:ascii="Calibri" w:hAnsi="Calibri" w:cs="Calibri"/>
          <w:b/>
          <w:bCs/>
          <w:color w:val="00000A"/>
          <w:sz w:val="22"/>
          <w:szCs w:val="22"/>
          <w:u w:val="single"/>
        </w:rPr>
      </w:pPr>
      <w:r w:rsidRPr="00CD639A">
        <w:rPr>
          <w:rFonts w:ascii="Calibri" w:hAnsi="Calibri" w:cs="Calibri"/>
          <w:b/>
          <w:bCs/>
          <w:color w:val="00000A"/>
          <w:sz w:val="22"/>
          <w:szCs w:val="22"/>
          <w:u w:val="single"/>
        </w:rPr>
        <w:t>CONSIDERANDO:</w:t>
      </w:r>
    </w:p>
    <w:p w14:paraId="0DE7F1EB" w14:textId="77777777" w:rsidR="00A82E91" w:rsidRDefault="00A82E91" w:rsidP="00A82E91">
      <w:pPr>
        <w:pStyle w:val="NormalWeb"/>
        <w:spacing w:before="240" w:beforeAutospacing="0" w:after="240" w:afterAutospacing="0"/>
        <w:ind w:right="13"/>
        <w:jc w:val="both"/>
      </w:pPr>
      <w:r>
        <w:rPr>
          <w:rFonts w:ascii="Calibri" w:hAnsi="Calibri" w:cs="Calibri"/>
          <w:color w:val="000000"/>
          <w:sz w:val="22"/>
          <w:szCs w:val="22"/>
        </w:rPr>
        <w:t>Que es imperativa la necesidad de que nuestra legislación electoral refleje más claramente la visión de Estado que como mendocinas y mendocinos pretendemos tener: un Estado más justo, igualitario y seguro. Para ello debemos aspirar que nuestros representantes posean determinadas características que nos garanticen poder tener el gobierno al que aspiramos como sociedad. </w:t>
      </w:r>
    </w:p>
    <w:p w14:paraId="16387DC5" w14:textId="77777777" w:rsidR="00A82E91" w:rsidRDefault="00A82E91" w:rsidP="00A82E91">
      <w:pPr>
        <w:pStyle w:val="NormalWeb"/>
        <w:spacing w:before="240" w:beforeAutospacing="0" w:after="240" w:afterAutospacing="0"/>
        <w:ind w:right="13"/>
        <w:jc w:val="both"/>
      </w:pPr>
      <w:r>
        <w:rPr>
          <w:rFonts w:ascii="Calibri" w:hAnsi="Calibri" w:cs="Calibri"/>
          <w:color w:val="000000"/>
          <w:sz w:val="22"/>
          <w:szCs w:val="22"/>
        </w:rPr>
        <w:t>Que la corrupción es uno de los problemas más graves que enfrentan las sociedades modernas, en todos sus niveles y estratos. Podemos definir a la corrupción como el “abuso de poder para beneficio propio”, y se encuentra catalogada como uno de los grandes flagelos del siglo XXI, causa primordial de serios perjuicios en áreas institucionales y sociales. </w:t>
      </w:r>
    </w:p>
    <w:p w14:paraId="103DA74A" w14:textId="77777777" w:rsidR="00A82E91" w:rsidRDefault="00A82E91" w:rsidP="00A82E91">
      <w:pPr>
        <w:pStyle w:val="NormalWeb"/>
        <w:spacing w:before="240" w:beforeAutospacing="0" w:after="240" w:afterAutospacing="0"/>
        <w:ind w:right="13"/>
        <w:jc w:val="both"/>
      </w:pPr>
      <w:r>
        <w:rPr>
          <w:rFonts w:ascii="Calibri" w:hAnsi="Calibri" w:cs="Calibri"/>
          <w:color w:val="000000"/>
          <w:sz w:val="22"/>
          <w:szCs w:val="22"/>
        </w:rPr>
        <w:t>Que la República Argentina es parte de dos convenciones sobre la materia, las cuales demuestran la honda preocupación de la comunidad internacional al respecto: la Convención Interamericana contra la Corrupción y la Convención de las Naciones Unidas contra la Corrupción. </w:t>
      </w:r>
    </w:p>
    <w:p w14:paraId="2847889E" w14:textId="77777777" w:rsidR="00A82E91" w:rsidRDefault="00A82E91" w:rsidP="00A82E91">
      <w:pPr>
        <w:pStyle w:val="NormalWeb"/>
        <w:spacing w:before="240" w:beforeAutospacing="0" w:after="240" w:afterAutospacing="0"/>
        <w:ind w:right="13"/>
        <w:jc w:val="both"/>
      </w:pPr>
      <w:r>
        <w:rPr>
          <w:rFonts w:ascii="Calibri" w:hAnsi="Calibri" w:cs="Calibri"/>
          <w:color w:val="000000"/>
          <w:sz w:val="22"/>
          <w:szCs w:val="22"/>
        </w:rPr>
        <w:t>Que el Artículo 36º de la Constitución Nacional expresa “(...) Atentará asimismo contra el sistema democrático quien incurriere en grave delito doloso contra el Estado que conlleve enriquecimiento, quedando inhabilitado por el tiempo que las leyes determinen para ocupar cargos o empleos públicos. El Congreso sancionará una ley sobre ética pública para el ejercicio de la función” </w:t>
      </w:r>
    </w:p>
    <w:p w14:paraId="5B50DADB" w14:textId="557D548A" w:rsidR="00A82E91" w:rsidRDefault="00A82E91" w:rsidP="00A82E91">
      <w:pPr>
        <w:pStyle w:val="NormalWeb"/>
        <w:spacing w:before="240" w:beforeAutospacing="0" w:after="240" w:afterAutospacing="0"/>
        <w:ind w:right="13"/>
        <w:jc w:val="both"/>
      </w:pPr>
      <w:r>
        <w:rPr>
          <w:rFonts w:ascii="Calibri" w:hAnsi="Calibri" w:cs="Calibri"/>
          <w:color w:val="000000"/>
          <w:sz w:val="22"/>
          <w:szCs w:val="22"/>
        </w:rPr>
        <w:t>Que la Ley 9</w:t>
      </w:r>
      <w:r w:rsidR="006F1909">
        <w:rPr>
          <w:rFonts w:ascii="Calibri" w:hAnsi="Calibri" w:cs="Calibri"/>
          <w:color w:val="000000"/>
          <w:sz w:val="22"/>
          <w:szCs w:val="22"/>
        </w:rPr>
        <w:t>.</w:t>
      </w:r>
      <w:r>
        <w:rPr>
          <w:rFonts w:ascii="Calibri" w:hAnsi="Calibri" w:cs="Calibri"/>
          <w:color w:val="000000"/>
          <w:sz w:val="22"/>
          <w:szCs w:val="22"/>
        </w:rPr>
        <w:t xml:space="preserve">281/2020 incorpora el inciso 3 al artículo 37º de la </w:t>
      </w:r>
      <w:r w:rsidR="006F1909">
        <w:rPr>
          <w:rFonts w:ascii="Calibri" w:hAnsi="Calibri" w:cs="Calibri"/>
          <w:color w:val="000000"/>
          <w:sz w:val="22"/>
          <w:szCs w:val="22"/>
        </w:rPr>
        <w:t>L</w:t>
      </w:r>
      <w:r>
        <w:rPr>
          <w:rFonts w:ascii="Calibri" w:hAnsi="Calibri" w:cs="Calibri"/>
          <w:color w:val="000000"/>
          <w:sz w:val="22"/>
          <w:szCs w:val="22"/>
        </w:rPr>
        <w:t xml:space="preserve">ey </w:t>
      </w:r>
      <w:r w:rsidR="006F1909">
        <w:rPr>
          <w:rFonts w:ascii="Calibri" w:hAnsi="Calibri" w:cs="Calibri"/>
          <w:color w:val="000000"/>
          <w:sz w:val="22"/>
          <w:szCs w:val="22"/>
        </w:rPr>
        <w:t>P</w:t>
      </w:r>
      <w:r>
        <w:rPr>
          <w:rFonts w:ascii="Calibri" w:hAnsi="Calibri" w:cs="Calibri"/>
          <w:color w:val="000000"/>
          <w:sz w:val="22"/>
          <w:szCs w:val="22"/>
        </w:rPr>
        <w:t>rovincial 4.746 el que textualmente queda redactado de la siguiente manera: </w:t>
      </w:r>
    </w:p>
    <w:p w14:paraId="47E8EC02" w14:textId="77777777" w:rsidR="00A82E91" w:rsidRDefault="00A82E91" w:rsidP="00A82E91">
      <w:pPr>
        <w:pStyle w:val="NormalWeb"/>
        <w:spacing w:before="240" w:beforeAutospacing="0" w:after="240" w:afterAutospacing="0"/>
        <w:ind w:right="13"/>
        <w:jc w:val="both"/>
      </w:pPr>
      <w:r w:rsidRPr="006F1909">
        <w:rPr>
          <w:rFonts w:ascii="Calibri" w:hAnsi="Calibri" w:cs="Calibri"/>
          <w:color w:val="000000"/>
          <w:sz w:val="22"/>
          <w:szCs w:val="22"/>
          <w:u w:val="single"/>
        </w:rPr>
        <w:t>Inciso 3:</w:t>
      </w:r>
      <w:r>
        <w:rPr>
          <w:rFonts w:ascii="Calibri" w:hAnsi="Calibri" w:cs="Calibri"/>
          <w:color w:val="000000"/>
          <w:sz w:val="22"/>
          <w:szCs w:val="22"/>
        </w:rPr>
        <w:t xml:space="preserve"> Las personas que se encuentran condenadas penalmente a pena privativa de la libertad, aunque la sentencia no se encontrare firme y la pena fuera de cumplimiento en suspenso, por los siguientes delitos: </w:t>
      </w:r>
    </w:p>
    <w:p w14:paraId="4DB2EA82" w14:textId="19437CC4" w:rsidR="00A82E91" w:rsidRDefault="00A82E91" w:rsidP="00A82E91">
      <w:pPr>
        <w:pStyle w:val="NormalWeb"/>
        <w:spacing w:before="240" w:beforeAutospacing="0" w:after="240" w:afterAutospacing="0"/>
        <w:ind w:right="13"/>
        <w:jc w:val="both"/>
      </w:pPr>
      <w:r>
        <w:rPr>
          <w:rFonts w:ascii="Calibri" w:hAnsi="Calibri" w:cs="Calibri"/>
          <w:color w:val="000000"/>
          <w:sz w:val="22"/>
          <w:szCs w:val="22"/>
        </w:rPr>
        <w:t>a) Delitos contra la administración pública comprendidos en los Capítulos VI, VII, VIII, IX, X y IX bis y XIII del TÍTULO XI del Libro Segundo del Código Penal</w:t>
      </w:r>
      <w:r w:rsidR="006F1909">
        <w:rPr>
          <w:rFonts w:ascii="Calibri" w:hAnsi="Calibri" w:cs="Calibri"/>
          <w:color w:val="000000"/>
          <w:sz w:val="22"/>
          <w:szCs w:val="22"/>
        </w:rPr>
        <w:t>.</w:t>
      </w:r>
    </w:p>
    <w:p w14:paraId="63DB58A3" w14:textId="247134E4" w:rsidR="00A82E91" w:rsidRDefault="00A82E91" w:rsidP="00A82E91">
      <w:pPr>
        <w:pStyle w:val="NormalWeb"/>
        <w:spacing w:before="240" w:beforeAutospacing="0" w:after="240" w:afterAutospacing="0"/>
        <w:ind w:right="13"/>
        <w:jc w:val="both"/>
      </w:pPr>
      <w:r>
        <w:rPr>
          <w:rFonts w:ascii="Calibri" w:hAnsi="Calibri" w:cs="Calibri"/>
          <w:color w:val="000000"/>
          <w:sz w:val="22"/>
          <w:szCs w:val="22"/>
        </w:rPr>
        <w:t>b) Delitos contra el orden económico y financiero comprendidos en el Título XIII del Libro Segundo del Código Penal</w:t>
      </w:r>
      <w:r w:rsidR="006F1909">
        <w:rPr>
          <w:rFonts w:ascii="Calibri" w:hAnsi="Calibri" w:cs="Calibri"/>
          <w:color w:val="000000"/>
          <w:sz w:val="22"/>
          <w:szCs w:val="22"/>
        </w:rPr>
        <w:t>.</w:t>
      </w:r>
    </w:p>
    <w:p w14:paraId="70E45621" w14:textId="6F051D3A" w:rsidR="00A82E91" w:rsidRDefault="00A82E91" w:rsidP="00A82E91">
      <w:pPr>
        <w:pStyle w:val="NormalWeb"/>
        <w:spacing w:before="240" w:beforeAutospacing="0" w:after="240" w:afterAutospacing="0"/>
        <w:ind w:right="13"/>
        <w:jc w:val="both"/>
      </w:pPr>
      <w:r>
        <w:rPr>
          <w:rFonts w:ascii="Calibri" w:hAnsi="Calibri" w:cs="Calibri"/>
          <w:color w:val="000000"/>
          <w:sz w:val="22"/>
          <w:szCs w:val="22"/>
        </w:rPr>
        <w:t>c) Delitos contra las personas comprendidos en los artículos 79,80, 84 bis segundo párrafo, 95 cuando el resultado sea la muerte, 106 tercer párrafo del Título I del Libro Segundo del Código Penal</w:t>
      </w:r>
      <w:r w:rsidR="006F1909">
        <w:rPr>
          <w:rFonts w:ascii="Calibri" w:hAnsi="Calibri" w:cs="Calibri"/>
          <w:color w:val="000000"/>
          <w:sz w:val="22"/>
          <w:szCs w:val="22"/>
        </w:rPr>
        <w:t>.</w:t>
      </w:r>
      <w:r>
        <w:rPr>
          <w:rFonts w:ascii="Calibri" w:hAnsi="Calibri" w:cs="Calibri"/>
          <w:color w:val="000000"/>
          <w:sz w:val="22"/>
          <w:szCs w:val="22"/>
        </w:rPr>
        <w:t> </w:t>
      </w:r>
    </w:p>
    <w:p w14:paraId="02C925EE" w14:textId="24ABBCD7" w:rsidR="00A82E91" w:rsidRDefault="00A82E91" w:rsidP="00A82E91">
      <w:pPr>
        <w:pStyle w:val="NormalWeb"/>
        <w:spacing w:before="240" w:beforeAutospacing="0" w:after="240" w:afterAutospacing="0"/>
        <w:ind w:right="13"/>
        <w:jc w:val="both"/>
        <w:rPr>
          <w:rFonts w:ascii="Calibri" w:hAnsi="Calibri" w:cs="Calibri"/>
          <w:color w:val="000000"/>
          <w:sz w:val="22"/>
          <w:szCs w:val="22"/>
        </w:rPr>
      </w:pPr>
      <w:r>
        <w:rPr>
          <w:rFonts w:ascii="Calibri" w:hAnsi="Calibri" w:cs="Calibri"/>
          <w:color w:val="000000"/>
          <w:sz w:val="22"/>
          <w:szCs w:val="22"/>
        </w:rPr>
        <w:t>d) Delitos contra la integridad sexual comprendidos en los artículos 119,120,124 a 128, 130,131 y 133 del Título III del Libro Segundo del Código Penal</w:t>
      </w:r>
      <w:r w:rsidR="006F1909">
        <w:rPr>
          <w:rFonts w:ascii="Calibri" w:hAnsi="Calibri" w:cs="Calibri"/>
          <w:color w:val="000000"/>
          <w:sz w:val="22"/>
          <w:szCs w:val="22"/>
        </w:rPr>
        <w:t>.</w:t>
      </w:r>
    </w:p>
    <w:p w14:paraId="6B7856D3" w14:textId="02A7CAE0" w:rsidR="006F1909" w:rsidRDefault="006F1909" w:rsidP="00A82E91">
      <w:pPr>
        <w:pStyle w:val="NormalWeb"/>
        <w:spacing w:before="240" w:beforeAutospacing="0" w:after="240" w:afterAutospacing="0"/>
        <w:ind w:right="13"/>
        <w:jc w:val="both"/>
        <w:rPr>
          <w:rFonts w:ascii="Calibri" w:hAnsi="Calibri" w:cs="Calibri"/>
          <w:color w:val="000000"/>
          <w:sz w:val="22"/>
          <w:szCs w:val="22"/>
        </w:rPr>
      </w:pPr>
    </w:p>
    <w:p w14:paraId="7A1EAE57" w14:textId="56878D48" w:rsidR="006F1909" w:rsidRDefault="006F1909" w:rsidP="006F1909">
      <w:pPr>
        <w:pStyle w:val="NormalWeb"/>
        <w:spacing w:before="0" w:beforeAutospacing="0" w:after="0" w:afterAutospacing="0"/>
        <w:ind w:right="11"/>
        <w:jc w:val="right"/>
        <w:rPr>
          <w:rFonts w:ascii="Calibri" w:hAnsi="Calibri" w:cs="Calibri"/>
          <w:b/>
          <w:bCs/>
          <w:color w:val="000000"/>
          <w:sz w:val="22"/>
          <w:szCs w:val="22"/>
          <w:u w:val="single"/>
        </w:rPr>
      </w:pPr>
      <w:r>
        <w:rPr>
          <w:rFonts w:ascii="Calibri" w:hAnsi="Calibri" w:cs="Calibri"/>
          <w:b/>
          <w:bCs/>
          <w:color w:val="000000"/>
          <w:sz w:val="22"/>
          <w:szCs w:val="22"/>
          <w:u w:val="single"/>
        </w:rPr>
        <w:t xml:space="preserve">HOJA </w:t>
      </w:r>
      <w:proofErr w:type="spellStart"/>
      <w:r>
        <w:rPr>
          <w:rFonts w:ascii="Calibri" w:hAnsi="Calibri" w:cs="Calibri"/>
          <w:b/>
          <w:bCs/>
          <w:color w:val="000000"/>
          <w:sz w:val="22"/>
          <w:szCs w:val="22"/>
          <w:u w:val="single"/>
        </w:rPr>
        <w:t>N°</w:t>
      </w:r>
      <w:proofErr w:type="spellEnd"/>
      <w:r>
        <w:rPr>
          <w:rFonts w:ascii="Calibri" w:hAnsi="Calibri" w:cs="Calibri"/>
          <w:b/>
          <w:bCs/>
          <w:color w:val="000000"/>
          <w:sz w:val="22"/>
          <w:szCs w:val="22"/>
          <w:u w:val="single"/>
        </w:rPr>
        <w:t xml:space="preserve"> 02</w:t>
      </w:r>
    </w:p>
    <w:p w14:paraId="2943D907" w14:textId="3E9FAFCC" w:rsidR="006F1909" w:rsidRDefault="006F1909" w:rsidP="006F1909">
      <w:pPr>
        <w:pStyle w:val="NormalWeb"/>
        <w:spacing w:before="0" w:beforeAutospacing="0" w:after="0" w:afterAutospacing="0"/>
        <w:ind w:right="11"/>
        <w:jc w:val="right"/>
        <w:rPr>
          <w:rFonts w:ascii="Calibri" w:hAnsi="Calibri" w:cs="Calibri"/>
          <w:b/>
          <w:bCs/>
          <w:color w:val="000000"/>
          <w:sz w:val="22"/>
          <w:szCs w:val="22"/>
          <w:u w:val="single"/>
        </w:rPr>
      </w:pPr>
      <w:r>
        <w:rPr>
          <w:rFonts w:ascii="Calibri" w:hAnsi="Calibri" w:cs="Calibri"/>
          <w:b/>
          <w:bCs/>
          <w:color w:val="000000"/>
          <w:sz w:val="22"/>
          <w:szCs w:val="22"/>
          <w:u w:val="single"/>
        </w:rPr>
        <w:t xml:space="preserve">ORDENANZA </w:t>
      </w:r>
      <w:proofErr w:type="spellStart"/>
      <w:r>
        <w:rPr>
          <w:rFonts w:ascii="Calibri" w:hAnsi="Calibri" w:cs="Calibri"/>
          <w:b/>
          <w:bCs/>
          <w:color w:val="000000"/>
          <w:sz w:val="22"/>
          <w:szCs w:val="22"/>
          <w:u w:val="single"/>
        </w:rPr>
        <w:t>N°</w:t>
      </w:r>
      <w:proofErr w:type="spellEnd"/>
      <w:r>
        <w:rPr>
          <w:rFonts w:ascii="Calibri" w:hAnsi="Calibri" w:cs="Calibri"/>
          <w:b/>
          <w:bCs/>
          <w:color w:val="000000"/>
          <w:sz w:val="22"/>
          <w:szCs w:val="22"/>
          <w:u w:val="single"/>
        </w:rPr>
        <w:t xml:space="preserve"> 7116/2020</w:t>
      </w:r>
    </w:p>
    <w:p w14:paraId="79C0CB56" w14:textId="63A7A41F" w:rsidR="00A82E91" w:rsidRDefault="00A82E91" w:rsidP="00A82E91">
      <w:pPr>
        <w:pStyle w:val="NormalWeb"/>
        <w:spacing w:before="240" w:beforeAutospacing="0" w:after="240" w:afterAutospacing="0"/>
        <w:ind w:right="13"/>
        <w:jc w:val="both"/>
      </w:pPr>
      <w:r>
        <w:rPr>
          <w:rFonts w:ascii="Calibri" w:hAnsi="Calibri" w:cs="Calibri"/>
          <w:color w:val="000000"/>
          <w:sz w:val="22"/>
          <w:szCs w:val="22"/>
        </w:rPr>
        <w:t>e) Delitos contra el estado civil comprendidos en los artículos 138,139 y 139 bis del Título IV del Libro Segundo del Código Penal</w:t>
      </w:r>
      <w:r w:rsidR="00E359AA">
        <w:rPr>
          <w:rFonts w:ascii="Calibri" w:hAnsi="Calibri" w:cs="Calibri"/>
          <w:color w:val="000000"/>
          <w:sz w:val="22"/>
          <w:szCs w:val="22"/>
        </w:rPr>
        <w:t>.</w:t>
      </w:r>
    </w:p>
    <w:p w14:paraId="7445A511" w14:textId="6CF8C491" w:rsidR="00A82E91" w:rsidRDefault="00A82E91" w:rsidP="00A82E91">
      <w:pPr>
        <w:pStyle w:val="NormalWeb"/>
        <w:spacing w:before="240" w:beforeAutospacing="0" w:after="240" w:afterAutospacing="0"/>
        <w:ind w:right="13"/>
        <w:jc w:val="both"/>
      </w:pPr>
      <w:r>
        <w:rPr>
          <w:rFonts w:ascii="Calibri" w:hAnsi="Calibri" w:cs="Calibri"/>
          <w:color w:val="000000"/>
          <w:sz w:val="22"/>
          <w:szCs w:val="22"/>
        </w:rPr>
        <w:t>f) Delitos contra la libertad comprendidos en los artículos 140, 141, 142, 142 bis, 142 ter, 144 ter, 145 bis, 145 ter, 146, 147, 148 bis y 149 bis último apartado y 149 ter del Título V del Libro Segundo del Código Penal</w:t>
      </w:r>
      <w:r w:rsidR="00E359AA">
        <w:rPr>
          <w:rFonts w:ascii="Calibri" w:hAnsi="Calibri" w:cs="Calibri"/>
          <w:color w:val="000000"/>
          <w:sz w:val="22"/>
          <w:szCs w:val="22"/>
        </w:rPr>
        <w:t>.</w:t>
      </w:r>
      <w:r>
        <w:rPr>
          <w:rFonts w:ascii="Calibri" w:hAnsi="Calibri" w:cs="Calibri"/>
          <w:color w:val="000000"/>
          <w:sz w:val="22"/>
          <w:szCs w:val="22"/>
        </w:rPr>
        <w:t> </w:t>
      </w:r>
    </w:p>
    <w:p w14:paraId="2EDA73A4" w14:textId="003F7BDF" w:rsidR="00A82E91" w:rsidRDefault="00A82E91" w:rsidP="00A82E91">
      <w:pPr>
        <w:pStyle w:val="NormalWeb"/>
        <w:spacing w:before="240" w:beforeAutospacing="0" w:after="240" w:afterAutospacing="0"/>
        <w:ind w:right="13"/>
        <w:jc w:val="both"/>
      </w:pPr>
      <w:r>
        <w:rPr>
          <w:rFonts w:ascii="Calibri" w:hAnsi="Calibri" w:cs="Calibri"/>
          <w:color w:val="000000"/>
          <w:sz w:val="22"/>
          <w:szCs w:val="22"/>
        </w:rPr>
        <w:t>g) Delitos contra la propiedad comprendidos en los artículos 165, 168,170, 174 inc.5, del Título VI del Libro Segundo del Código Penal</w:t>
      </w:r>
      <w:r w:rsidR="00E359AA">
        <w:rPr>
          <w:rFonts w:ascii="Calibri" w:hAnsi="Calibri" w:cs="Calibri"/>
          <w:color w:val="000000"/>
          <w:sz w:val="22"/>
          <w:szCs w:val="22"/>
        </w:rPr>
        <w:t>.</w:t>
      </w:r>
    </w:p>
    <w:p w14:paraId="0D9314CD" w14:textId="77777777" w:rsidR="00A82E91" w:rsidRDefault="00A82E91" w:rsidP="00A82E91">
      <w:pPr>
        <w:pStyle w:val="NormalWeb"/>
        <w:spacing w:before="240" w:beforeAutospacing="0" w:after="240" w:afterAutospacing="0"/>
        <w:ind w:right="13"/>
        <w:jc w:val="both"/>
      </w:pPr>
      <w:r>
        <w:rPr>
          <w:rFonts w:ascii="Calibri" w:hAnsi="Calibri" w:cs="Calibri"/>
          <w:color w:val="000000"/>
          <w:sz w:val="22"/>
          <w:szCs w:val="22"/>
        </w:rPr>
        <w:t>h) Delitos contra los poderes públicos y el orden constitucional del Título X del Libro Segundo del Código Penal. </w:t>
      </w:r>
    </w:p>
    <w:p w14:paraId="5E91B51E" w14:textId="02D00AF0" w:rsidR="00A82E91" w:rsidRDefault="00A82E91" w:rsidP="00A82E91">
      <w:pPr>
        <w:pStyle w:val="NormalWeb"/>
        <w:spacing w:before="240" w:beforeAutospacing="0" w:after="240" w:afterAutospacing="0"/>
        <w:ind w:right="13"/>
        <w:jc w:val="both"/>
      </w:pPr>
      <w:r>
        <w:rPr>
          <w:rFonts w:ascii="Calibri" w:hAnsi="Calibri" w:cs="Calibri"/>
          <w:color w:val="000000"/>
          <w:sz w:val="22"/>
          <w:szCs w:val="22"/>
        </w:rPr>
        <w:t>Incorpora el art</w:t>
      </w:r>
      <w:r w:rsidR="00DD6F82">
        <w:rPr>
          <w:rFonts w:ascii="Calibri" w:hAnsi="Calibri" w:cs="Calibri"/>
          <w:color w:val="000000"/>
          <w:sz w:val="22"/>
          <w:szCs w:val="22"/>
        </w:rPr>
        <w:t>í</w:t>
      </w:r>
      <w:r>
        <w:rPr>
          <w:rFonts w:ascii="Calibri" w:hAnsi="Calibri" w:cs="Calibri"/>
          <w:color w:val="000000"/>
          <w:sz w:val="22"/>
          <w:szCs w:val="22"/>
        </w:rPr>
        <w:t>culo 17 bis a la Ley 2</w:t>
      </w:r>
      <w:r w:rsidR="00DD6F82">
        <w:rPr>
          <w:rFonts w:ascii="Calibri" w:hAnsi="Calibri" w:cs="Calibri"/>
          <w:color w:val="000000"/>
          <w:sz w:val="22"/>
          <w:szCs w:val="22"/>
        </w:rPr>
        <w:t>.</w:t>
      </w:r>
      <w:r>
        <w:rPr>
          <w:rFonts w:ascii="Calibri" w:hAnsi="Calibri" w:cs="Calibri"/>
          <w:color w:val="000000"/>
          <w:sz w:val="22"/>
          <w:szCs w:val="22"/>
        </w:rPr>
        <w:t>551, el que quedar</w:t>
      </w:r>
      <w:r w:rsidR="00DD6F82">
        <w:rPr>
          <w:rFonts w:ascii="Calibri" w:hAnsi="Calibri" w:cs="Calibri"/>
          <w:color w:val="000000"/>
          <w:sz w:val="22"/>
          <w:szCs w:val="22"/>
        </w:rPr>
        <w:t>á</w:t>
      </w:r>
      <w:r>
        <w:rPr>
          <w:rFonts w:ascii="Calibri" w:hAnsi="Calibri" w:cs="Calibri"/>
          <w:color w:val="000000"/>
          <w:sz w:val="22"/>
          <w:szCs w:val="22"/>
        </w:rPr>
        <w:t xml:space="preserve"> redactado de la siguiente forma: “Art</w:t>
      </w:r>
      <w:r w:rsidR="00DD6F82">
        <w:rPr>
          <w:rFonts w:ascii="Calibri" w:hAnsi="Calibri" w:cs="Calibri"/>
          <w:color w:val="000000"/>
          <w:sz w:val="22"/>
          <w:szCs w:val="22"/>
        </w:rPr>
        <w:t>.</w:t>
      </w:r>
      <w:r>
        <w:rPr>
          <w:rFonts w:ascii="Calibri" w:hAnsi="Calibri" w:cs="Calibri"/>
          <w:color w:val="000000"/>
          <w:sz w:val="22"/>
          <w:szCs w:val="22"/>
        </w:rPr>
        <w:t xml:space="preserve"> 17 bis” los partidos políticos no podrán registrar candidatos a cargos públicos, electivo para las elecciones provinciales y municipales en violación a lo establecido en el Art</w:t>
      </w:r>
      <w:r w:rsidR="00DD6F82">
        <w:rPr>
          <w:rFonts w:ascii="Calibri" w:hAnsi="Calibri" w:cs="Calibri"/>
          <w:color w:val="000000"/>
          <w:sz w:val="22"/>
          <w:szCs w:val="22"/>
        </w:rPr>
        <w:t>.</w:t>
      </w:r>
      <w:r>
        <w:rPr>
          <w:rFonts w:ascii="Calibri" w:hAnsi="Calibri" w:cs="Calibri"/>
          <w:color w:val="000000"/>
          <w:sz w:val="22"/>
          <w:szCs w:val="22"/>
        </w:rPr>
        <w:t xml:space="preserve"> 37 de la Ley 4</w:t>
      </w:r>
      <w:r w:rsidR="00DD6F82">
        <w:rPr>
          <w:rFonts w:ascii="Calibri" w:hAnsi="Calibri" w:cs="Calibri"/>
          <w:color w:val="000000"/>
          <w:sz w:val="22"/>
          <w:szCs w:val="22"/>
        </w:rPr>
        <w:t>.</w:t>
      </w:r>
      <w:r>
        <w:rPr>
          <w:rFonts w:ascii="Calibri" w:hAnsi="Calibri" w:cs="Calibri"/>
          <w:color w:val="000000"/>
          <w:sz w:val="22"/>
          <w:szCs w:val="22"/>
        </w:rPr>
        <w:t>746 </w:t>
      </w:r>
    </w:p>
    <w:p w14:paraId="16DE2607" w14:textId="75E6FD28" w:rsidR="00A82E91" w:rsidRDefault="00A82E91" w:rsidP="00A82E91">
      <w:pPr>
        <w:pStyle w:val="NormalWeb"/>
        <w:spacing w:before="240" w:beforeAutospacing="0" w:after="240" w:afterAutospacing="0"/>
        <w:ind w:right="13"/>
        <w:jc w:val="both"/>
      </w:pPr>
      <w:r>
        <w:rPr>
          <w:rFonts w:ascii="Calibri" w:hAnsi="Calibri" w:cs="Calibri"/>
          <w:color w:val="000000"/>
          <w:sz w:val="22"/>
          <w:szCs w:val="22"/>
        </w:rPr>
        <w:t>Se modifica el Art</w:t>
      </w:r>
      <w:r w:rsidR="00DD6F82">
        <w:rPr>
          <w:rFonts w:ascii="Calibri" w:hAnsi="Calibri" w:cs="Calibri"/>
          <w:color w:val="000000"/>
          <w:sz w:val="22"/>
          <w:szCs w:val="22"/>
        </w:rPr>
        <w:t>.</w:t>
      </w:r>
      <w:r>
        <w:rPr>
          <w:rFonts w:ascii="Calibri" w:hAnsi="Calibri" w:cs="Calibri"/>
          <w:color w:val="000000"/>
          <w:sz w:val="22"/>
          <w:szCs w:val="22"/>
        </w:rPr>
        <w:t xml:space="preserve"> 5 de la Ley 8</w:t>
      </w:r>
      <w:r w:rsidR="00DD6F82">
        <w:rPr>
          <w:rFonts w:ascii="Calibri" w:hAnsi="Calibri" w:cs="Calibri"/>
          <w:color w:val="000000"/>
          <w:sz w:val="22"/>
          <w:szCs w:val="22"/>
        </w:rPr>
        <w:t>.</w:t>
      </w:r>
      <w:r>
        <w:rPr>
          <w:rFonts w:ascii="Calibri" w:hAnsi="Calibri" w:cs="Calibri"/>
          <w:color w:val="000000"/>
          <w:sz w:val="22"/>
          <w:szCs w:val="22"/>
        </w:rPr>
        <w:t>993, que quedará redactado de la siguiente manera: “Art 5: Los sujetos comprendidos en la presente Ley deberán presentar ante la Oficina de Investigaciones Administrativas y Ética Pública, dentro de los 30 días de su designación, un certificado de antecedentes penales donde conste que no hayan sido condenados, aunque la sentencia no se encontrare firme y la pena fuera de cumplimiento en suspenso, por: </w:t>
      </w:r>
    </w:p>
    <w:p w14:paraId="6365A41F" w14:textId="2A56AAED" w:rsidR="00A82E91" w:rsidRDefault="00A82E91" w:rsidP="00A82E91">
      <w:pPr>
        <w:pStyle w:val="NormalWeb"/>
        <w:spacing w:before="240" w:beforeAutospacing="0" w:after="240" w:afterAutospacing="0"/>
        <w:ind w:right="13"/>
        <w:jc w:val="both"/>
      </w:pPr>
      <w:r>
        <w:rPr>
          <w:rFonts w:ascii="Calibri" w:hAnsi="Calibri" w:cs="Calibri"/>
          <w:color w:val="000000"/>
          <w:sz w:val="22"/>
          <w:szCs w:val="22"/>
        </w:rPr>
        <w:t>a) Delitos contra la administración pública comprendidos en los Capítulos VI, VII, VIII, IX, X y IX bis y XIII del TÍTULO XI del Libro Segundo del Código Penal</w:t>
      </w:r>
      <w:r w:rsidR="00E359AA">
        <w:rPr>
          <w:rFonts w:ascii="Calibri" w:hAnsi="Calibri" w:cs="Calibri"/>
          <w:color w:val="000000"/>
          <w:sz w:val="22"/>
          <w:szCs w:val="22"/>
        </w:rPr>
        <w:t>.</w:t>
      </w:r>
      <w:r>
        <w:rPr>
          <w:rFonts w:ascii="Calibri" w:hAnsi="Calibri" w:cs="Calibri"/>
          <w:color w:val="000000"/>
          <w:sz w:val="22"/>
          <w:szCs w:val="22"/>
        </w:rPr>
        <w:t> </w:t>
      </w:r>
    </w:p>
    <w:p w14:paraId="4D562156" w14:textId="37FE98CB" w:rsidR="00A82E91" w:rsidRDefault="00A82E91" w:rsidP="00A82E91">
      <w:pPr>
        <w:pStyle w:val="NormalWeb"/>
        <w:spacing w:before="240" w:beforeAutospacing="0" w:after="240" w:afterAutospacing="0"/>
        <w:ind w:right="13"/>
        <w:jc w:val="both"/>
      </w:pPr>
      <w:r>
        <w:rPr>
          <w:rFonts w:ascii="Calibri" w:hAnsi="Calibri" w:cs="Calibri"/>
          <w:color w:val="000000"/>
          <w:sz w:val="22"/>
          <w:szCs w:val="22"/>
        </w:rPr>
        <w:t>b) Delitos contra el orden económico y financiero comprendidos en el Título XIII del Libro Segundo del Código Penal</w:t>
      </w:r>
      <w:r w:rsidR="00E359AA">
        <w:rPr>
          <w:rFonts w:ascii="Calibri" w:hAnsi="Calibri" w:cs="Calibri"/>
          <w:color w:val="000000"/>
          <w:sz w:val="22"/>
          <w:szCs w:val="22"/>
        </w:rPr>
        <w:t>.</w:t>
      </w:r>
      <w:r>
        <w:rPr>
          <w:rFonts w:ascii="Calibri" w:hAnsi="Calibri" w:cs="Calibri"/>
          <w:color w:val="000000"/>
          <w:sz w:val="22"/>
          <w:szCs w:val="22"/>
        </w:rPr>
        <w:t> </w:t>
      </w:r>
    </w:p>
    <w:p w14:paraId="7C49C58B" w14:textId="4ADBD0BC" w:rsidR="00A82E91" w:rsidRDefault="00A82E91" w:rsidP="00A82E91">
      <w:pPr>
        <w:pStyle w:val="NormalWeb"/>
        <w:spacing w:before="240" w:beforeAutospacing="0" w:after="240" w:afterAutospacing="0"/>
        <w:ind w:right="13"/>
        <w:jc w:val="both"/>
      </w:pPr>
      <w:r>
        <w:rPr>
          <w:rFonts w:ascii="Calibri" w:hAnsi="Calibri" w:cs="Calibri"/>
          <w:color w:val="000000"/>
          <w:sz w:val="22"/>
          <w:szCs w:val="22"/>
        </w:rPr>
        <w:t>c) Delitos contra las personas comprendidos en los artículos 79,80, 84 bis segundo párrafo, 95 cuando el resultado sea la muerte, 106 tercer párrafo del Título I del Libro Segundo del Código Penal</w:t>
      </w:r>
      <w:r w:rsidR="00E359AA">
        <w:rPr>
          <w:rFonts w:ascii="Calibri" w:hAnsi="Calibri" w:cs="Calibri"/>
          <w:color w:val="000000"/>
          <w:sz w:val="22"/>
          <w:szCs w:val="22"/>
        </w:rPr>
        <w:t>.</w:t>
      </w:r>
    </w:p>
    <w:p w14:paraId="352C5584" w14:textId="5106173D" w:rsidR="00A82E91" w:rsidRDefault="00A82E91" w:rsidP="00A82E91">
      <w:pPr>
        <w:pStyle w:val="NormalWeb"/>
        <w:spacing w:before="240" w:beforeAutospacing="0" w:after="240" w:afterAutospacing="0"/>
        <w:ind w:right="13"/>
        <w:jc w:val="both"/>
      </w:pPr>
      <w:r>
        <w:rPr>
          <w:rFonts w:ascii="Calibri" w:hAnsi="Calibri" w:cs="Calibri"/>
          <w:color w:val="000000"/>
          <w:sz w:val="22"/>
          <w:szCs w:val="22"/>
        </w:rPr>
        <w:t>d) Delitos contra la integridad sexual comprendidos en los artículos 119,120,124 a 128, 130,131 y 133 del Título III del Libro Segundo del Código Penal</w:t>
      </w:r>
      <w:r w:rsidR="00E359AA">
        <w:rPr>
          <w:rFonts w:ascii="Calibri" w:hAnsi="Calibri" w:cs="Calibri"/>
          <w:color w:val="000000"/>
          <w:sz w:val="22"/>
          <w:szCs w:val="22"/>
        </w:rPr>
        <w:t>.</w:t>
      </w:r>
      <w:r>
        <w:rPr>
          <w:rFonts w:ascii="Calibri" w:hAnsi="Calibri" w:cs="Calibri"/>
          <w:color w:val="000000"/>
          <w:sz w:val="22"/>
          <w:szCs w:val="22"/>
        </w:rPr>
        <w:t> </w:t>
      </w:r>
    </w:p>
    <w:p w14:paraId="00D971B6" w14:textId="1726F737" w:rsidR="00A82E91" w:rsidRDefault="00A82E91" w:rsidP="00A82E91">
      <w:pPr>
        <w:pStyle w:val="NormalWeb"/>
        <w:spacing w:before="240" w:beforeAutospacing="0" w:after="240" w:afterAutospacing="0"/>
        <w:ind w:right="13"/>
        <w:jc w:val="both"/>
      </w:pPr>
      <w:r>
        <w:rPr>
          <w:rFonts w:ascii="Calibri" w:hAnsi="Calibri" w:cs="Calibri"/>
          <w:color w:val="000000"/>
          <w:sz w:val="22"/>
          <w:szCs w:val="22"/>
        </w:rPr>
        <w:t>e) Delitos contra el estado civil comprendidos en los artículos 138,139 y 139 bis del Título IV del Libro Segundo del Código Penal</w:t>
      </w:r>
      <w:r w:rsidR="00E359AA">
        <w:rPr>
          <w:rFonts w:ascii="Calibri" w:hAnsi="Calibri" w:cs="Calibri"/>
          <w:color w:val="000000"/>
          <w:sz w:val="22"/>
          <w:szCs w:val="22"/>
        </w:rPr>
        <w:t>.</w:t>
      </w:r>
    </w:p>
    <w:p w14:paraId="30EC14E8" w14:textId="7812E14E" w:rsidR="00A82E91" w:rsidRDefault="00A82E91" w:rsidP="00A82E91">
      <w:pPr>
        <w:pStyle w:val="NormalWeb"/>
        <w:spacing w:before="240" w:beforeAutospacing="0" w:after="240" w:afterAutospacing="0"/>
        <w:ind w:right="13"/>
        <w:jc w:val="both"/>
      </w:pPr>
      <w:r>
        <w:rPr>
          <w:rFonts w:ascii="Calibri" w:hAnsi="Calibri" w:cs="Calibri"/>
          <w:color w:val="000000"/>
          <w:sz w:val="22"/>
          <w:szCs w:val="22"/>
        </w:rPr>
        <w:t>f) Delitos contra la libertad comprendidos en los artículos 140, 141, 142, 142 bis, 142 ter, 144 ter, 145 bis, 145 ter, 146, 147, 148 bis y 149 bis último apartado y 149 ter del Título V del Libro Segundo del Código Penal</w:t>
      </w:r>
      <w:r w:rsidR="00E359AA">
        <w:rPr>
          <w:rFonts w:ascii="Calibri" w:hAnsi="Calibri" w:cs="Calibri"/>
          <w:color w:val="000000"/>
          <w:sz w:val="22"/>
          <w:szCs w:val="22"/>
        </w:rPr>
        <w:t>.</w:t>
      </w:r>
    </w:p>
    <w:p w14:paraId="6BEACE30" w14:textId="3484E928" w:rsidR="00A82E91" w:rsidRDefault="00A82E91" w:rsidP="00A82E91">
      <w:pPr>
        <w:pStyle w:val="NormalWeb"/>
        <w:spacing w:before="240" w:beforeAutospacing="0" w:after="240" w:afterAutospacing="0"/>
        <w:ind w:right="13"/>
        <w:jc w:val="both"/>
      </w:pPr>
      <w:r>
        <w:rPr>
          <w:rFonts w:ascii="Calibri" w:hAnsi="Calibri" w:cs="Calibri"/>
          <w:color w:val="000000"/>
          <w:sz w:val="22"/>
          <w:szCs w:val="22"/>
        </w:rPr>
        <w:t>g) Delitos contra la propiedad comprendidos en los artículos 165, 168,170, 174 inc.5, del Título VI del Libro Segundo del Código Penal</w:t>
      </w:r>
      <w:r w:rsidR="00E359AA">
        <w:rPr>
          <w:rFonts w:ascii="Calibri" w:hAnsi="Calibri" w:cs="Calibri"/>
          <w:color w:val="000000"/>
          <w:sz w:val="22"/>
          <w:szCs w:val="22"/>
        </w:rPr>
        <w:t>.</w:t>
      </w:r>
    </w:p>
    <w:p w14:paraId="29F4FED6" w14:textId="77777777" w:rsidR="00A82E91" w:rsidRDefault="00A82E91" w:rsidP="00A82E91">
      <w:pPr>
        <w:pStyle w:val="NormalWeb"/>
        <w:spacing w:before="240" w:beforeAutospacing="0" w:after="240" w:afterAutospacing="0"/>
        <w:ind w:right="13"/>
        <w:jc w:val="both"/>
      </w:pPr>
      <w:r>
        <w:rPr>
          <w:rFonts w:ascii="Calibri" w:hAnsi="Calibri" w:cs="Calibri"/>
          <w:color w:val="000000"/>
          <w:sz w:val="22"/>
          <w:szCs w:val="22"/>
        </w:rPr>
        <w:t>h) Delitos contra los poderes públicos y el orden constitucional del Título X del Libro Segundo del Código Penal.</w:t>
      </w:r>
    </w:p>
    <w:p w14:paraId="3966249C" w14:textId="77777777" w:rsidR="00A82E91" w:rsidRPr="00CD639A" w:rsidRDefault="00A82E91" w:rsidP="00CD639A">
      <w:pPr>
        <w:pStyle w:val="NormalWeb"/>
        <w:spacing w:before="0" w:beforeAutospacing="0" w:after="0" w:afterAutospacing="0"/>
        <w:ind w:right="153"/>
        <w:jc w:val="both"/>
        <w:rPr>
          <w:u w:val="single"/>
        </w:rPr>
      </w:pPr>
    </w:p>
    <w:p w14:paraId="7AD41D9B" w14:textId="7602AA79" w:rsidR="00EB14DC" w:rsidRDefault="00DD6F82" w:rsidP="00DD6F82">
      <w:pPr>
        <w:pStyle w:val="NormalWeb"/>
        <w:spacing w:before="0" w:beforeAutospacing="0" w:after="0" w:afterAutospacing="0"/>
        <w:ind w:right="153"/>
        <w:jc w:val="right"/>
        <w:rPr>
          <w:rFonts w:ascii="Calibri" w:hAnsi="Calibri" w:cs="Calibri"/>
          <w:b/>
          <w:bCs/>
          <w:color w:val="000000"/>
          <w:sz w:val="22"/>
          <w:szCs w:val="22"/>
          <w:u w:val="single"/>
        </w:rPr>
      </w:pPr>
      <w:r>
        <w:rPr>
          <w:rFonts w:ascii="Calibri" w:hAnsi="Calibri" w:cs="Calibri"/>
          <w:b/>
          <w:bCs/>
          <w:color w:val="000000"/>
          <w:sz w:val="22"/>
          <w:szCs w:val="22"/>
          <w:u w:val="single"/>
        </w:rPr>
        <w:t xml:space="preserve">HOJA </w:t>
      </w:r>
      <w:proofErr w:type="spellStart"/>
      <w:r>
        <w:rPr>
          <w:rFonts w:ascii="Calibri" w:hAnsi="Calibri" w:cs="Calibri"/>
          <w:b/>
          <w:bCs/>
          <w:color w:val="000000"/>
          <w:sz w:val="22"/>
          <w:szCs w:val="22"/>
          <w:u w:val="single"/>
        </w:rPr>
        <w:t>N°</w:t>
      </w:r>
      <w:proofErr w:type="spellEnd"/>
      <w:r>
        <w:rPr>
          <w:rFonts w:ascii="Calibri" w:hAnsi="Calibri" w:cs="Calibri"/>
          <w:b/>
          <w:bCs/>
          <w:color w:val="000000"/>
          <w:sz w:val="22"/>
          <w:szCs w:val="22"/>
          <w:u w:val="single"/>
        </w:rPr>
        <w:t xml:space="preserve"> 03</w:t>
      </w:r>
    </w:p>
    <w:p w14:paraId="5F52D326" w14:textId="4489D890" w:rsidR="00DD6F82" w:rsidRPr="00DD6F82" w:rsidRDefault="00DD6F82" w:rsidP="00DD6F82">
      <w:pPr>
        <w:pStyle w:val="NormalWeb"/>
        <w:spacing w:before="0" w:beforeAutospacing="0" w:after="0" w:afterAutospacing="0"/>
        <w:ind w:right="153"/>
        <w:jc w:val="right"/>
        <w:rPr>
          <w:rFonts w:ascii="Calibri" w:hAnsi="Calibri" w:cs="Calibri"/>
          <w:b/>
          <w:bCs/>
          <w:color w:val="000000"/>
          <w:sz w:val="22"/>
          <w:szCs w:val="22"/>
          <w:u w:val="single"/>
        </w:rPr>
      </w:pPr>
      <w:r>
        <w:rPr>
          <w:rFonts w:ascii="Calibri" w:hAnsi="Calibri" w:cs="Calibri"/>
          <w:b/>
          <w:bCs/>
          <w:color w:val="000000"/>
          <w:sz w:val="22"/>
          <w:szCs w:val="22"/>
          <w:u w:val="single"/>
        </w:rPr>
        <w:t xml:space="preserve">ORDENANZA </w:t>
      </w:r>
      <w:proofErr w:type="spellStart"/>
      <w:r>
        <w:rPr>
          <w:rFonts w:ascii="Calibri" w:hAnsi="Calibri" w:cs="Calibri"/>
          <w:b/>
          <w:bCs/>
          <w:color w:val="000000"/>
          <w:sz w:val="22"/>
          <w:szCs w:val="22"/>
          <w:u w:val="single"/>
        </w:rPr>
        <w:t>N°</w:t>
      </w:r>
      <w:proofErr w:type="spellEnd"/>
      <w:r>
        <w:rPr>
          <w:rFonts w:ascii="Calibri" w:hAnsi="Calibri" w:cs="Calibri"/>
          <w:b/>
          <w:bCs/>
          <w:color w:val="000000"/>
          <w:sz w:val="22"/>
          <w:szCs w:val="22"/>
          <w:u w:val="single"/>
        </w:rPr>
        <w:t xml:space="preserve"> 7116/2020</w:t>
      </w:r>
    </w:p>
    <w:p w14:paraId="1ECF334D" w14:textId="77777777" w:rsidR="00DD6F82" w:rsidRDefault="00DD6F82" w:rsidP="00CD639A">
      <w:pPr>
        <w:pStyle w:val="NormalWeb"/>
        <w:spacing w:before="0" w:beforeAutospacing="0" w:after="0" w:afterAutospacing="0"/>
        <w:ind w:right="153"/>
        <w:jc w:val="both"/>
        <w:rPr>
          <w:rFonts w:ascii="Calibri" w:hAnsi="Calibri" w:cs="Calibri"/>
          <w:b/>
          <w:bCs/>
          <w:color w:val="000000"/>
          <w:sz w:val="22"/>
          <w:szCs w:val="22"/>
          <w:u w:val="single"/>
        </w:rPr>
      </w:pPr>
    </w:p>
    <w:p w14:paraId="41CEE745" w14:textId="77777777" w:rsidR="00DD6F82" w:rsidRDefault="00DD6F82" w:rsidP="00CD639A">
      <w:pPr>
        <w:pStyle w:val="NormalWeb"/>
        <w:spacing w:before="0" w:beforeAutospacing="0" w:after="0" w:afterAutospacing="0"/>
        <w:ind w:right="153"/>
        <w:jc w:val="both"/>
        <w:rPr>
          <w:rFonts w:ascii="Calibri" w:hAnsi="Calibri" w:cs="Calibri"/>
          <w:b/>
          <w:bCs/>
          <w:color w:val="000000"/>
          <w:sz w:val="22"/>
          <w:szCs w:val="22"/>
          <w:u w:val="single"/>
        </w:rPr>
      </w:pPr>
    </w:p>
    <w:p w14:paraId="027AC58E" w14:textId="0DEFC114" w:rsidR="00EB14DC" w:rsidRPr="00EB14DC" w:rsidRDefault="00EB14DC" w:rsidP="00CD639A">
      <w:pPr>
        <w:pStyle w:val="NormalWeb"/>
        <w:spacing w:before="0" w:beforeAutospacing="0" w:after="0" w:afterAutospacing="0"/>
        <w:ind w:right="153"/>
        <w:jc w:val="both"/>
        <w:rPr>
          <w:b/>
          <w:bCs/>
          <w:u w:val="single"/>
        </w:rPr>
      </w:pPr>
      <w:r>
        <w:rPr>
          <w:rFonts w:ascii="Calibri" w:hAnsi="Calibri" w:cs="Calibri"/>
          <w:b/>
          <w:bCs/>
          <w:color w:val="000000"/>
          <w:sz w:val="22"/>
          <w:szCs w:val="22"/>
          <w:u w:val="single"/>
        </w:rPr>
        <w:t>POR ELLO:</w:t>
      </w:r>
    </w:p>
    <w:p w14:paraId="7683606A" w14:textId="745FD60F" w:rsidR="00CD639A" w:rsidRDefault="00CD639A" w:rsidP="00EB14DC">
      <w:pPr>
        <w:jc w:val="center"/>
      </w:pPr>
      <w:r>
        <w:br/>
      </w:r>
      <w:r w:rsidR="00EB14DC">
        <w:rPr>
          <w:rFonts w:ascii="Calibri" w:hAnsi="Calibri" w:cs="Calibri"/>
          <w:b/>
          <w:bCs/>
          <w:color w:val="000000"/>
          <w:sz w:val="22"/>
          <w:szCs w:val="22"/>
        </w:rPr>
        <w:t>EL HONORABLE CONCEJO DELIBERANTE DE GODOY CRUZ</w:t>
      </w:r>
    </w:p>
    <w:p w14:paraId="2916C7CF" w14:textId="77777777" w:rsidR="00CD639A" w:rsidRDefault="00CD639A" w:rsidP="00CD639A"/>
    <w:p w14:paraId="69FC0911" w14:textId="6B4C7A61" w:rsidR="00CD639A" w:rsidRPr="00EB14DC" w:rsidRDefault="00CD639A" w:rsidP="00CD639A">
      <w:pPr>
        <w:pStyle w:val="NormalWeb"/>
        <w:spacing w:before="0" w:beforeAutospacing="0" w:after="0" w:afterAutospacing="0"/>
        <w:ind w:right="153"/>
        <w:jc w:val="center"/>
        <w:rPr>
          <w:u w:val="single"/>
        </w:rPr>
      </w:pPr>
      <w:r w:rsidRPr="00EB14DC">
        <w:rPr>
          <w:rFonts w:ascii="Calibri" w:hAnsi="Calibri" w:cs="Calibri"/>
          <w:b/>
          <w:bCs/>
          <w:color w:val="000000"/>
          <w:sz w:val="22"/>
          <w:szCs w:val="22"/>
          <w:u w:val="single"/>
        </w:rPr>
        <w:t>ORDENA</w:t>
      </w:r>
    </w:p>
    <w:p w14:paraId="04F4CC36" w14:textId="186643A7" w:rsidR="00CD639A" w:rsidRDefault="00CD639A" w:rsidP="00CD639A">
      <w:pPr>
        <w:pStyle w:val="NormalWeb"/>
        <w:spacing w:before="200" w:beforeAutospacing="0" w:after="160" w:afterAutospacing="0"/>
        <w:ind w:right="153"/>
        <w:jc w:val="both"/>
      </w:pPr>
      <w:r w:rsidRPr="00EB14DC">
        <w:rPr>
          <w:rFonts w:ascii="Calibri" w:hAnsi="Calibri" w:cs="Calibri"/>
          <w:b/>
          <w:bCs/>
          <w:color w:val="00000A"/>
          <w:sz w:val="22"/>
          <w:szCs w:val="22"/>
          <w:u w:val="single"/>
        </w:rPr>
        <w:t>ARTÍCULO 1</w:t>
      </w:r>
      <w:r w:rsidR="00EB14DC" w:rsidRPr="00EB14DC">
        <w:rPr>
          <w:rFonts w:ascii="Calibri" w:hAnsi="Calibri" w:cs="Calibri"/>
          <w:b/>
          <w:bCs/>
          <w:color w:val="00000A"/>
          <w:sz w:val="22"/>
          <w:szCs w:val="22"/>
          <w:u w:val="single"/>
        </w:rPr>
        <w:t>:</w:t>
      </w:r>
      <w:r>
        <w:rPr>
          <w:rFonts w:ascii="Calibri" w:hAnsi="Calibri" w:cs="Calibri"/>
          <w:color w:val="00000A"/>
          <w:sz w:val="22"/>
          <w:szCs w:val="22"/>
        </w:rPr>
        <w:t xml:space="preserve">  </w:t>
      </w:r>
      <w:r w:rsidR="00A82E91">
        <w:rPr>
          <w:rFonts w:ascii="Calibri" w:hAnsi="Calibri" w:cs="Calibri"/>
          <w:color w:val="000000"/>
          <w:sz w:val="22"/>
          <w:szCs w:val="22"/>
        </w:rPr>
        <w:t>Adhiérase a la Ley Provincial 9</w:t>
      </w:r>
      <w:r w:rsidR="00A82E91">
        <w:rPr>
          <w:rFonts w:ascii="Calibri" w:hAnsi="Calibri" w:cs="Calibri"/>
          <w:color w:val="000000"/>
          <w:sz w:val="22"/>
          <w:szCs w:val="22"/>
        </w:rPr>
        <w:t>.</w:t>
      </w:r>
      <w:r w:rsidR="00A82E91">
        <w:rPr>
          <w:rFonts w:ascii="Calibri" w:hAnsi="Calibri" w:cs="Calibri"/>
          <w:color w:val="000000"/>
          <w:sz w:val="22"/>
          <w:szCs w:val="22"/>
        </w:rPr>
        <w:t>281 que establece las condiciones para ejercer cargos electivos en la Ley Provincial 4.746, garantizando una mayor transparencia y estableciendo adecuados parámetros de ética y moral.</w:t>
      </w:r>
    </w:p>
    <w:p w14:paraId="1444CEEC" w14:textId="57B7FCCE" w:rsidR="002253DD" w:rsidRDefault="00CD639A" w:rsidP="00CD639A">
      <w:pPr>
        <w:rPr>
          <w:rFonts w:ascii="Calibri" w:hAnsi="Calibri" w:cs="Calibri"/>
          <w:color w:val="00000A"/>
          <w:sz w:val="22"/>
          <w:szCs w:val="22"/>
        </w:rPr>
      </w:pPr>
      <w:r w:rsidRPr="00EB14DC">
        <w:rPr>
          <w:rFonts w:ascii="Calibri" w:hAnsi="Calibri" w:cs="Calibri"/>
          <w:b/>
          <w:bCs/>
          <w:color w:val="00000A"/>
          <w:sz w:val="22"/>
          <w:szCs w:val="22"/>
          <w:u w:val="single"/>
        </w:rPr>
        <w:t>ARTÍCULO 2</w:t>
      </w:r>
      <w:r w:rsidR="00EB14DC" w:rsidRPr="00EB14DC">
        <w:rPr>
          <w:rFonts w:ascii="Calibri" w:hAnsi="Calibri" w:cs="Calibri"/>
          <w:b/>
          <w:bCs/>
          <w:color w:val="00000A"/>
          <w:sz w:val="22"/>
          <w:szCs w:val="22"/>
          <w:u w:val="single"/>
        </w:rPr>
        <w:t>:</w:t>
      </w:r>
      <w:r>
        <w:rPr>
          <w:rFonts w:ascii="Calibri" w:hAnsi="Calibri" w:cs="Calibri"/>
          <w:color w:val="00000A"/>
          <w:sz w:val="22"/>
          <w:szCs w:val="22"/>
        </w:rPr>
        <w:t xml:space="preserve">  </w:t>
      </w:r>
      <w:r w:rsidR="00EB14DC">
        <w:rPr>
          <w:rFonts w:ascii="Calibri" w:hAnsi="Calibri" w:cs="Calibri"/>
          <w:color w:val="00000A"/>
          <w:sz w:val="22"/>
          <w:szCs w:val="22"/>
        </w:rPr>
        <w:t xml:space="preserve">Comuníquese al Departamento Ejecutivo, </w:t>
      </w:r>
      <w:proofErr w:type="spellStart"/>
      <w:r w:rsidR="00EB14DC">
        <w:rPr>
          <w:rFonts w:ascii="Calibri" w:hAnsi="Calibri" w:cs="Calibri"/>
          <w:color w:val="00000A"/>
          <w:sz w:val="22"/>
          <w:szCs w:val="22"/>
        </w:rPr>
        <w:t>dése</w:t>
      </w:r>
      <w:proofErr w:type="spellEnd"/>
      <w:r w:rsidR="00EB14DC">
        <w:rPr>
          <w:rFonts w:ascii="Calibri" w:hAnsi="Calibri" w:cs="Calibri"/>
          <w:color w:val="00000A"/>
          <w:sz w:val="22"/>
          <w:szCs w:val="22"/>
        </w:rPr>
        <w:t xml:space="preserve"> al registro municipal respectivo, publíquese y cumplido archívese.</w:t>
      </w:r>
    </w:p>
    <w:p w14:paraId="486A61BF" w14:textId="3434C058" w:rsidR="00EB14DC" w:rsidRDefault="00EB14DC" w:rsidP="00CD639A">
      <w:pPr>
        <w:rPr>
          <w:rFonts w:ascii="Calibri" w:hAnsi="Calibri" w:cs="Calibri"/>
          <w:color w:val="00000A"/>
          <w:sz w:val="22"/>
          <w:szCs w:val="22"/>
        </w:rPr>
      </w:pPr>
    </w:p>
    <w:p w14:paraId="66C3AF48" w14:textId="47BFFCF0" w:rsidR="00EB14DC" w:rsidRDefault="00EB14DC" w:rsidP="00CD639A">
      <w:pPr>
        <w:rPr>
          <w:rFonts w:ascii="Calibri" w:hAnsi="Calibri" w:cs="Calibri"/>
          <w:color w:val="00000A"/>
          <w:sz w:val="22"/>
          <w:szCs w:val="22"/>
        </w:rPr>
      </w:pPr>
      <w:r>
        <w:rPr>
          <w:rFonts w:ascii="Calibri" w:hAnsi="Calibri" w:cs="Calibri"/>
          <w:color w:val="00000A"/>
          <w:sz w:val="22"/>
          <w:szCs w:val="22"/>
        </w:rPr>
        <w:t>PL</w:t>
      </w:r>
    </w:p>
    <w:p w14:paraId="2B5768F1" w14:textId="5361B2A7" w:rsidR="00EB14DC" w:rsidRDefault="00EB14DC" w:rsidP="00CD639A">
      <w:pPr>
        <w:rPr>
          <w:rFonts w:ascii="Calibri" w:hAnsi="Calibri" w:cs="Calibri"/>
          <w:color w:val="00000A"/>
          <w:sz w:val="22"/>
          <w:szCs w:val="22"/>
        </w:rPr>
      </w:pPr>
    </w:p>
    <w:p w14:paraId="660F86FC" w14:textId="34E22657" w:rsidR="00EB14DC" w:rsidRPr="00EB14DC" w:rsidRDefault="00EB14DC" w:rsidP="00CD639A">
      <w:pPr>
        <w:rPr>
          <w:rFonts w:asciiTheme="minorHAnsi" w:hAnsiTheme="minorHAnsi" w:cstheme="minorHAnsi"/>
          <w:b/>
          <w:bCs/>
          <w:sz w:val="22"/>
          <w:szCs w:val="22"/>
        </w:rPr>
      </w:pPr>
      <w:r>
        <w:rPr>
          <w:rFonts w:ascii="Calibri" w:hAnsi="Calibri" w:cs="Calibri"/>
          <w:b/>
          <w:bCs/>
          <w:color w:val="00000A"/>
          <w:sz w:val="22"/>
          <w:szCs w:val="22"/>
        </w:rPr>
        <w:t>DADA EN SALA DE SESIONES, EN SESIÓN EXTRAORDINARIA DEL DÍA CATORCE DE DICIEMBRE DEL AÑO DOS MIL VEINTE</w:t>
      </w:r>
    </w:p>
    <w:sectPr w:rsidR="00EB14DC" w:rsidRPr="00EB14DC" w:rsidSect="005E24B5">
      <w:headerReference w:type="even" r:id="rId8"/>
      <w:headerReference w:type="default" r:id="rId9"/>
      <w:footerReference w:type="even" r:id="rId10"/>
      <w:footerReference w:type="default" r:id="rId11"/>
      <w:headerReference w:type="first" r:id="rId12"/>
      <w:footerReference w:type="first" r:id="rId13"/>
      <w:pgSz w:w="11906" w:h="16838" w:code="9"/>
      <w:pgMar w:top="1418" w:right="1701" w:bottom="851" w:left="1701"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BDF3FD" w14:textId="77777777" w:rsidR="00624FFC" w:rsidRDefault="00624FFC" w:rsidP="00454243">
      <w:r>
        <w:separator/>
      </w:r>
    </w:p>
  </w:endnote>
  <w:endnote w:type="continuationSeparator" w:id="0">
    <w:p w14:paraId="2AE2F939" w14:textId="77777777" w:rsidR="00624FFC" w:rsidRDefault="00624FFC" w:rsidP="00454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C5C8E3" w14:textId="77777777" w:rsidR="00A828B1" w:rsidRDefault="00A828B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9B087" w14:textId="77777777" w:rsidR="00454243" w:rsidRDefault="00DA1DF8">
    <w:pPr>
      <w:pStyle w:val="Piedepgina"/>
    </w:pPr>
    <w:r>
      <w:rPr>
        <w:noProof/>
        <w:lang w:eastAsia="es-AR"/>
      </w:rPr>
      <mc:AlternateContent>
        <mc:Choice Requires="wps">
          <w:drawing>
            <wp:anchor distT="45720" distB="45720" distL="114300" distR="114300" simplePos="0" relativeHeight="251659264" behindDoc="0" locked="0" layoutInCell="1" allowOverlap="1" wp14:anchorId="31FDB39A" wp14:editId="6CDFF1B6">
              <wp:simplePos x="0" y="0"/>
              <wp:positionH relativeFrom="column">
                <wp:posOffset>-356235</wp:posOffset>
              </wp:positionH>
              <wp:positionV relativeFrom="paragraph">
                <wp:posOffset>-342900</wp:posOffset>
              </wp:positionV>
              <wp:extent cx="1895475" cy="140462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1404620"/>
                      </a:xfrm>
                      <a:prstGeom prst="rect">
                        <a:avLst/>
                      </a:prstGeom>
                      <a:noFill/>
                      <a:ln w="9525">
                        <a:noFill/>
                        <a:miter lim="800000"/>
                        <a:headEnd/>
                        <a:tailEnd/>
                      </a:ln>
                    </wps:spPr>
                    <wps:txbx>
                      <w:txbxContent>
                        <w:p w14:paraId="28586A04" w14:textId="77777777" w:rsidR="00950DFB" w:rsidRPr="00950DFB" w:rsidRDefault="0086256A" w:rsidP="00E812E5">
                          <w:pPr>
                            <w:rPr>
                              <w:rFonts w:ascii="Arial" w:hAnsi="Arial" w:cs="Arial"/>
                              <w:b/>
                              <w:color w:val="000000" w:themeColor="text1"/>
                              <w:sz w:val="18"/>
                              <w:szCs w:val="18"/>
                            </w:rPr>
                          </w:pPr>
                          <w:r>
                            <w:rPr>
                              <w:rFonts w:ascii="Arial" w:hAnsi="Arial" w:cs="Arial"/>
                              <w:b/>
                              <w:color w:val="000000" w:themeColor="text1"/>
                              <w:sz w:val="18"/>
                              <w:szCs w:val="18"/>
                            </w:rPr>
                            <w:t>Secretarí</w:t>
                          </w:r>
                          <w:r w:rsidR="00950DFB" w:rsidRPr="00950DFB">
                            <w:rPr>
                              <w:rFonts w:ascii="Arial" w:hAnsi="Arial" w:cs="Arial"/>
                              <w:b/>
                              <w:color w:val="000000" w:themeColor="text1"/>
                              <w:sz w:val="18"/>
                              <w:szCs w:val="18"/>
                            </w:rPr>
                            <w:t>a Administrativa</w:t>
                          </w:r>
                        </w:p>
                        <w:p w14:paraId="62E7DAEA" w14:textId="77777777" w:rsidR="00454243" w:rsidRPr="00CC124D" w:rsidRDefault="007D1161" w:rsidP="00E812E5">
                          <w:pPr>
                            <w:rPr>
                              <w:rFonts w:ascii="Arial" w:hAnsi="Arial" w:cs="Arial"/>
                              <w:b/>
                              <w:color w:val="660066"/>
                              <w:sz w:val="18"/>
                              <w:szCs w:val="18"/>
                            </w:rPr>
                          </w:pPr>
                          <w:r>
                            <w:rPr>
                              <w:rFonts w:ascii="Arial" w:hAnsi="Arial" w:cs="Arial"/>
                              <w:b/>
                              <w:color w:val="660066"/>
                              <w:sz w:val="18"/>
                              <w:szCs w:val="18"/>
                            </w:rPr>
                            <w:t>HCD</w:t>
                          </w:r>
                        </w:p>
                        <w:p w14:paraId="73C63D70" w14:textId="77777777" w:rsidR="00A177F4" w:rsidRPr="00CC124D" w:rsidRDefault="00A177F4" w:rsidP="00E812E5">
                          <w:pPr>
                            <w:rPr>
                              <w:rFonts w:ascii="Arial" w:hAnsi="Arial" w:cs="Arial"/>
                              <w:b/>
                              <w:color w:val="660066"/>
                              <w:sz w:val="18"/>
                              <w:szCs w:val="18"/>
                            </w:rPr>
                          </w:pPr>
                          <w:r w:rsidRPr="00CC124D">
                            <w:rPr>
                              <w:rFonts w:ascii="Arial" w:hAnsi="Arial" w:cs="Arial"/>
                              <w:b/>
                              <w:color w:val="660066"/>
                              <w:sz w:val="18"/>
                              <w:szCs w:val="18"/>
                            </w:rPr>
                            <w:t>Municipalidad de Godoy Cruz</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type w14:anchorId="31FDB39A" id="_x0000_t202" coordsize="21600,21600" o:spt="202" path="m,l,21600r21600,l21600,xe">
              <v:stroke joinstyle="miter"/>
              <v:path gradientshapeok="t" o:connecttype="rect"/>
            </v:shapetype>
            <v:shape id="Cuadro de texto 2" o:spid="_x0000_s1026" type="#_x0000_t202" style="position:absolute;margin-left:-28.05pt;margin-top:-27pt;width:149.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" filled="f" stroked="f">
              <v:textbox style="mso-fit-shape-to-text:t">
                <w:txbxContent>
                  <w:p w14:paraId="28586A04" w14:textId="77777777" w:rsidR="00950DFB" w:rsidRPr="00950DFB" w:rsidRDefault="0086256A" w:rsidP="00E812E5">
                    <w:pPr>
                      <w:rPr>
                        <w:rFonts w:ascii="Arial" w:hAnsi="Arial" w:cs="Arial"/>
                        <w:b/>
                        <w:color w:val="000000" w:themeColor="text1"/>
                        <w:sz w:val="18"/>
                        <w:szCs w:val="18"/>
                      </w:rPr>
                    </w:pPr>
                    <w:r>
                      <w:rPr>
                        <w:rFonts w:ascii="Arial" w:hAnsi="Arial" w:cs="Arial"/>
                        <w:b/>
                        <w:color w:val="000000" w:themeColor="text1"/>
                        <w:sz w:val="18"/>
                        <w:szCs w:val="18"/>
                      </w:rPr>
                      <w:t>Secretarí</w:t>
                    </w:r>
                    <w:r w:rsidR="00950DFB" w:rsidRPr="00950DFB">
                      <w:rPr>
                        <w:rFonts w:ascii="Arial" w:hAnsi="Arial" w:cs="Arial"/>
                        <w:b/>
                        <w:color w:val="000000" w:themeColor="text1"/>
                        <w:sz w:val="18"/>
                        <w:szCs w:val="18"/>
                      </w:rPr>
                      <w:t>a Administrativa</w:t>
                    </w:r>
                  </w:p>
                  <w:p w14:paraId="62E7DAEA" w14:textId="77777777" w:rsidR="00454243" w:rsidRPr="00CC124D" w:rsidRDefault="007D1161" w:rsidP="00E812E5">
                    <w:pPr>
                      <w:rPr>
                        <w:rFonts w:ascii="Arial" w:hAnsi="Arial" w:cs="Arial"/>
                        <w:b/>
                        <w:color w:val="660066"/>
                        <w:sz w:val="18"/>
                        <w:szCs w:val="18"/>
                      </w:rPr>
                    </w:pPr>
                    <w:r>
                      <w:rPr>
                        <w:rFonts w:ascii="Arial" w:hAnsi="Arial" w:cs="Arial"/>
                        <w:b/>
                        <w:color w:val="660066"/>
                        <w:sz w:val="18"/>
                        <w:szCs w:val="18"/>
                      </w:rPr>
                      <w:t>HCD</w:t>
                    </w:r>
                  </w:p>
                  <w:p w14:paraId="73C63D70" w14:textId="77777777" w:rsidR="00A177F4" w:rsidRPr="00CC124D" w:rsidRDefault="00A177F4" w:rsidP="00E812E5">
                    <w:pPr>
                      <w:rPr>
                        <w:rFonts w:ascii="Arial" w:hAnsi="Arial" w:cs="Arial"/>
                        <w:b/>
                        <w:color w:val="660066"/>
                        <w:sz w:val="18"/>
                        <w:szCs w:val="18"/>
                      </w:rPr>
                    </w:pPr>
                    <w:r w:rsidRPr="00CC124D">
                      <w:rPr>
                        <w:rFonts w:ascii="Arial" w:hAnsi="Arial" w:cs="Arial"/>
                        <w:b/>
                        <w:color w:val="660066"/>
                        <w:sz w:val="18"/>
                        <w:szCs w:val="18"/>
                      </w:rPr>
                      <w:t>Municipalidad de Godoy Cruz</w:t>
                    </w:r>
                  </w:p>
                </w:txbxContent>
              </v:textbox>
              <w10:wrap type="square"/>
            </v:shape>
          </w:pict>
        </mc:Fallback>
      </mc:AlternateContent>
    </w:r>
    <w:r>
      <w:rPr>
        <w:noProof/>
        <w:lang w:eastAsia="es-AR"/>
      </w:rPr>
      <mc:AlternateContent>
        <mc:Choice Requires="wps">
          <w:drawing>
            <wp:anchor distT="45720" distB="45720" distL="114300" distR="114300" simplePos="0" relativeHeight="251671552" behindDoc="0" locked="0" layoutInCell="1" allowOverlap="1" wp14:anchorId="6648B9FE" wp14:editId="0F142E40">
              <wp:simplePos x="0" y="0"/>
              <wp:positionH relativeFrom="column">
                <wp:posOffset>4453890</wp:posOffset>
              </wp:positionH>
              <wp:positionV relativeFrom="paragraph">
                <wp:posOffset>-322580</wp:posOffset>
              </wp:positionV>
              <wp:extent cx="1666875" cy="1404620"/>
              <wp:effectExtent l="0" t="0" r="0" b="0"/>
              <wp:wrapSquare wrapText="bothSides"/>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404620"/>
                      </a:xfrm>
                      <a:prstGeom prst="rect">
                        <a:avLst/>
                      </a:prstGeom>
                      <a:noFill/>
                      <a:ln w="9525">
                        <a:noFill/>
                        <a:miter lim="800000"/>
                        <a:headEnd/>
                        <a:tailEnd/>
                      </a:ln>
                    </wps:spPr>
                    <wps:txbx>
                      <w:txbxContent>
                        <w:p w14:paraId="243A56C5" w14:textId="77777777" w:rsidR="00CB110A" w:rsidRPr="00A177F4" w:rsidRDefault="00CB110A">
                          <w:pPr>
                            <w:rPr>
                              <w:rFonts w:ascii="Arial" w:hAnsi="Arial" w:cs="Arial"/>
                              <w:b/>
                              <w:sz w:val="18"/>
                              <w:szCs w:val="18"/>
                            </w:rPr>
                          </w:pPr>
                          <w:r w:rsidRPr="00A177F4">
                            <w:rPr>
                              <w:rFonts w:ascii="Arial" w:hAnsi="Arial" w:cs="Arial"/>
                              <w:b/>
                              <w:sz w:val="18"/>
                              <w:szCs w:val="18"/>
                            </w:rPr>
                            <w:t>www.godoycruz.gob.ar</w:t>
                          </w:r>
                        </w:p>
                      </w:txbxContent>
                    </wps:txbx>
                    <wps:bodyPr rot="0" vert="horz" wrap="square" lIns="91440" tIns="45720" rIns="91440" bIns="45720" anchor="b" anchorCtr="0">
                      <a:spAutoFit/>
                    </wps:bodyPr>
                  </wps:wsp>
                </a:graphicData>
              </a:graphic>
              <wp14:sizeRelH relativeFrom="margin">
                <wp14:pctWidth>0</wp14:pctWidth>
              </wp14:sizeRelH>
              <wp14:sizeRelV relativeFrom="margin">
                <wp14:pctHeight>20000</wp14:pctHeight>
              </wp14:sizeRelV>
            </wp:anchor>
          </w:drawing>
        </mc:Choice>
        <mc:Fallback>
          <w:pict>
            <v:shape w14:anchorId="6648B9FE" id="_x0000_s1027" type="#_x0000_t202" style="position:absolute;margin-left:350.7pt;margin-top:-25.4pt;width:131.25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" filled="f" stroked="f">
              <v:textbox style="mso-fit-shape-to-text:t">
                <w:txbxContent>
                  <w:p w14:paraId="243A56C5" w14:textId="77777777" w:rsidR="00CB110A" w:rsidRPr="00A177F4" w:rsidRDefault="00CB110A">
                    <w:pPr>
                      <w:rPr>
                        <w:rFonts w:ascii="Arial" w:hAnsi="Arial" w:cs="Arial"/>
                        <w:b/>
                        <w:sz w:val="18"/>
                        <w:szCs w:val="18"/>
                      </w:rPr>
                    </w:pPr>
                    <w:r w:rsidRPr="00A177F4">
                      <w:rPr>
                        <w:rFonts w:ascii="Arial" w:hAnsi="Arial" w:cs="Arial"/>
                        <w:b/>
                        <w:sz w:val="18"/>
                        <w:szCs w:val="18"/>
                      </w:rPr>
                      <w:t>www.godoycruz.gob.ar</w:t>
                    </w:r>
                  </w:p>
                </w:txbxContent>
              </v:textbox>
              <w10:wrap type="square"/>
            </v:shape>
          </w:pict>
        </mc:Fallback>
      </mc:AlternateContent>
    </w:r>
    <w:r>
      <w:rPr>
        <w:noProof/>
        <w:lang w:eastAsia="es-AR"/>
      </w:rPr>
      <mc:AlternateContent>
        <mc:Choice Requires="wps">
          <w:drawing>
            <wp:anchor distT="45720" distB="45720" distL="114300" distR="114300" simplePos="0" relativeHeight="251661312" behindDoc="0" locked="0" layoutInCell="1" allowOverlap="1" wp14:anchorId="143F1316" wp14:editId="52CBF18E">
              <wp:simplePos x="0" y="0"/>
              <wp:positionH relativeFrom="margin">
                <wp:posOffset>1972945</wp:posOffset>
              </wp:positionH>
              <wp:positionV relativeFrom="paragraph">
                <wp:posOffset>-314325</wp:posOffset>
              </wp:positionV>
              <wp:extent cx="2047875" cy="1404620"/>
              <wp:effectExtent l="0" t="0" r="0" b="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1404620"/>
                      </a:xfrm>
                      <a:prstGeom prst="rect">
                        <a:avLst/>
                      </a:prstGeom>
                      <a:noFill/>
                      <a:ln w="9525">
                        <a:noFill/>
                        <a:miter lim="800000"/>
                        <a:headEnd/>
                        <a:tailEnd/>
                      </a:ln>
                    </wps:spPr>
                    <wps:txbx>
                      <w:txbxContent>
                        <w:p w14:paraId="6BE18A42" w14:textId="77777777" w:rsidR="00454243" w:rsidRPr="00F91F8A" w:rsidRDefault="00452ADC" w:rsidP="00CB110A">
                          <w:pPr>
                            <w:rPr>
                              <w:rFonts w:ascii="Arial" w:hAnsi="Arial" w:cs="Arial"/>
                              <w:b/>
                              <w:sz w:val="18"/>
                              <w:szCs w:val="18"/>
                            </w:rPr>
                          </w:pPr>
                          <w:r>
                            <w:rPr>
                              <w:rFonts w:ascii="Arial" w:hAnsi="Arial" w:cs="Arial"/>
                              <w:b/>
                              <w:sz w:val="18"/>
                              <w:szCs w:val="18"/>
                            </w:rPr>
                            <w:t>Rivadavia 448</w:t>
                          </w:r>
                          <w:r w:rsidR="00CB110A" w:rsidRPr="00F91F8A">
                            <w:rPr>
                              <w:rFonts w:ascii="Arial" w:hAnsi="Arial" w:cs="Arial"/>
                              <w:b/>
                              <w:sz w:val="18"/>
                              <w:szCs w:val="18"/>
                            </w:rPr>
                            <w:t>- Godoy Cruz</w:t>
                          </w:r>
                        </w:p>
                        <w:p w14:paraId="4682067A" w14:textId="77777777" w:rsidR="00CB110A" w:rsidRPr="00F91F8A" w:rsidRDefault="00CB110A" w:rsidP="00CB110A">
                          <w:pPr>
                            <w:rPr>
                              <w:rFonts w:ascii="Arial" w:hAnsi="Arial" w:cs="Arial"/>
                              <w:sz w:val="18"/>
                              <w:szCs w:val="18"/>
                            </w:rPr>
                          </w:pPr>
                          <w:r w:rsidRPr="00F91F8A">
                            <w:rPr>
                              <w:rFonts w:ascii="Arial" w:hAnsi="Arial" w:cs="Arial"/>
                              <w:b/>
                              <w:sz w:val="18"/>
                              <w:szCs w:val="18"/>
                            </w:rPr>
                            <w:t xml:space="preserve">+54-261- </w:t>
                          </w:r>
                          <w:r w:rsidR="00950DFB">
                            <w:rPr>
                              <w:rFonts w:ascii="Arial" w:hAnsi="Arial" w:cs="Arial"/>
                              <w:b/>
                              <w:sz w:val="18"/>
                              <w:szCs w:val="18"/>
                            </w:rPr>
                            <w:t>4133051/53</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143F1316" id="_x0000_s1028" type="#_x0000_t202" style="position:absolute;margin-left:155.35pt;margin-top:-24.75pt;width:161.2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" filled="f" stroked="f">
              <v:textbox style="mso-fit-shape-to-text:t">
                <w:txbxContent>
                  <w:p w14:paraId="6BE18A42" w14:textId="77777777" w:rsidR="00454243" w:rsidRPr="00F91F8A" w:rsidRDefault="00452ADC" w:rsidP="00CB110A">
                    <w:pPr>
                      <w:rPr>
                        <w:rFonts w:ascii="Arial" w:hAnsi="Arial" w:cs="Arial"/>
                        <w:b/>
                        <w:sz w:val="18"/>
                        <w:szCs w:val="18"/>
                      </w:rPr>
                    </w:pPr>
                    <w:r>
                      <w:rPr>
                        <w:rFonts w:ascii="Arial" w:hAnsi="Arial" w:cs="Arial"/>
                        <w:b/>
                        <w:sz w:val="18"/>
                        <w:szCs w:val="18"/>
                      </w:rPr>
                      <w:t>Rivadavia 448</w:t>
                    </w:r>
                    <w:r w:rsidR="00CB110A" w:rsidRPr="00F91F8A">
                      <w:rPr>
                        <w:rFonts w:ascii="Arial" w:hAnsi="Arial" w:cs="Arial"/>
                        <w:b/>
                        <w:sz w:val="18"/>
                        <w:szCs w:val="18"/>
                      </w:rPr>
                      <w:t>- Godoy Cruz</w:t>
                    </w:r>
                  </w:p>
                  <w:p w14:paraId="4682067A" w14:textId="77777777" w:rsidR="00CB110A" w:rsidRPr="00F91F8A" w:rsidRDefault="00CB110A" w:rsidP="00CB110A">
                    <w:pPr>
                      <w:rPr>
                        <w:rFonts w:ascii="Arial" w:hAnsi="Arial" w:cs="Arial"/>
                        <w:sz w:val="18"/>
                        <w:szCs w:val="18"/>
                      </w:rPr>
                    </w:pPr>
                    <w:r w:rsidRPr="00F91F8A">
                      <w:rPr>
                        <w:rFonts w:ascii="Arial" w:hAnsi="Arial" w:cs="Arial"/>
                        <w:b/>
                        <w:sz w:val="18"/>
                        <w:szCs w:val="18"/>
                      </w:rPr>
                      <w:t xml:space="preserve">+54-261- </w:t>
                    </w:r>
                    <w:r w:rsidR="00950DFB">
                      <w:rPr>
                        <w:rFonts w:ascii="Arial" w:hAnsi="Arial" w:cs="Arial"/>
                        <w:b/>
                        <w:sz w:val="18"/>
                        <w:szCs w:val="18"/>
                      </w:rPr>
                      <w:t>4133051/53</w:t>
                    </w:r>
                  </w:p>
                </w:txbxContent>
              </v:textbox>
              <w10:wrap type="square" anchorx="margin"/>
            </v:shape>
          </w:pict>
        </mc:Fallback>
      </mc:AlternateContent>
    </w:r>
    <w:r>
      <w:rPr>
        <w:noProof/>
        <w:lang w:eastAsia="es-AR"/>
      </w:rPr>
      <mc:AlternateContent>
        <mc:Choice Requires="wps">
          <w:drawing>
            <wp:anchor distT="0" distB="0" distL="114300" distR="114300" simplePos="0" relativeHeight="251676672" behindDoc="0" locked="0" layoutInCell="1" allowOverlap="1" wp14:anchorId="74FEC81F" wp14:editId="6D5050E9">
              <wp:simplePos x="0" y="0"/>
              <wp:positionH relativeFrom="column">
                <wp:posOffset>4225290</wp:posOffset>
              </wp:positionH>
              <wp:positionV relativeFrom="paragraph">
                <wp:posOffset>-370840</wp:posOffset>
              </wp:positionV>
              <wp:extent cx="0" cy="704850"/>
              <wp:effectExtent l="0" t="0" r="19050" b="19050"/>
              <wp:wrapNone/>
              <wp:docPr id="21" name="Conector recto 21"/>
              <wp:cNvGraphicFramePr/>
              <a:graphic xmlns:a="http://schemas.openxmlformats.org/drawingml/2006/main">
                <a:graphicData uri="http://schemas.microsoft.com/office/word/2010/wordprocessingShape">
                  <wps:wsp>
                    <wps:cNvCnPr/>
                    <wps:spPr>
                      <a:xfrm flipH="1">
                        <a:off x="0" y="0"/>
                        <a:ext cx="0" cy="704850"/>
                      </a:xfrm>
                      <a:prstGeom prst="line">
                        <a:avLst/>
                      </a:prstGeom>
                      <a:ln w="19050">
                        <a:solidFill>
                          <a:srgbClr val="660066"/>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7644CD" id="Conector recto 21"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2.7pt,-29.2pt" to="332.7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" strokecolor="#606" strokeweight="1.5pt">
              <v:stroke joinstyle="miter"/>
            </v:line>
          </w:pict>
        </mc:Fallback>
      </mc:AlternateContent>
    </w:r>
    <w:r>
      <w:rPr>
        <w:noProof/>
        <w:lang w:eastAsia="es-AR"/>
      </w:rPr>
      <mc:AlternateContent>
        <mc:Choice Requires="wps">
          <w:drawing>
            <wp:anchor distT="0" distB="0" distL="114300" distR="114300" simplePos="0" relativeHeight="251674624" behindDoc="0" locked="0" layoutInCell="1" allowOverlap="1" wp14:anchorId="3D3CDA07" wp14:editId="62852139">
              <wp:simplePos x="0" y="0"/>
              <wp:positionH relativeFrom="column">
                <wp:posOffset>1805940</wp:posOffset>
              </wp:positionH>
              <wp:positionV relativeFrom="paragraph">
                <wp:posOffset>-370379</wp:posOffset>
              </wp:positionV>
              <wp:extent cx="0" cy="704850"/>
              <wp:effectExtent l="0" t="0" r="19050" b="19050"/>
              <wp:wrapNone/>
              <wp:docPr id="20" name="Conector recto 20"/>
              <wp:cNvGraphicFramePr/>
              <a:graphic xmlns:a="http://schemas.openxmlformats.org/drawingml/2006/main">
                <a:graphicData uri="http://schemas.microsoft.com/office/word/2010/wordprocessingShape">
                  <wps:wsp>
                    <wps:cNvCnPr/>
                    <wps:spPr>
                      <a:xfrm flipH="1">
                        <a:off x="0" y="0"/>
                        <a:ext cx="0" cy="704850"/>
                      </a:xfrm>
                      <a:prstGeom prst="line">
                        <a:avLst/>
                      </a:prstGeom>
                      <a:ln w="19050">
                        <a:solidFill>
                          <a:srgbClr val="660066"/>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2F9BFD" id="Conector recto 20"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2pt,-29.15pt" to="142.2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" strokecolor="#606" strokeweight="1.5pt">
              <v:stroke joinstyle="miter"/>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C87AA" w14:textId="77777777" w:rsidR="00A828B1" w:rsidRDefault="00A828B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3EDCFD" w14:textId="77777777" w:rsidR="00624FFC" w:rsidRDefault="00624FFC" w:rsidP="00454243">
      <w:r>
        <w:separator/>
      </w:r>
    </w:p>
  </w:footnote>
  <w:footnote w:type="continuationSeparator" w:id="0">
    <w:p w14:paraId="386DB74C" w14:textId="77777777" w:rsidR="00624FFC" w:rsidRDefault="00624FFC" w:rsidP="004542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36891" w14:textId="77777777" w:rsidR="00A828B1" w:rsidRDefault="00A828B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B1C235" w14:textId="77777777" w:rsidR="005944B6" w:rsidRDefault="009B0A39" w:rsidP="005944B6">
    <w:pPr>
      <w:pStyle w:val="Encabezado"/>
      <w:rPr>
        <w:noProof/>
      </w:rPr>
    </w:pPr>
    <w:bookmarkStart w:id="0" w:name="_Hlk502147258"/>
    <w:bookmarkStart w:id="1" w:name="_Hlk502147259"/>
    <w:r>
      <w:rPr>
        <w:noProof/>
        <w:lang w:eastAsia="es-AR"/>
      </w:rPr>
      <w:drawing>
        <wp:anchor distT="0" distB="0" distL="114300" distR="114300" simplePos="0" relativeHeight="251680768" behindDoc="0" locked="0" layoutInCell="1" allowOverlap="1" wp14:anchorId="605FC490" wp14:editId="5504BE19">
          <wp:simplePos x="0" y="0"/>
          <wp:positionH relativeFrom="column">
            <wp:posOffset>2844165</wp:posOffset>
          </wp:positionH>
          <wp:positionV relativeFrom="paragraph">
            <wp:posOffset>273685</wp:posOffset>
          </wp:positionV>
          <wp:extent cx="3037840" cy="338455"/>
          <wp:effectExtent l="0" t="0" r="0" b="444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nvivencia del logo (1).jpg"/>
                  <pic:cNvPicPr/>
                </pic:nvPicPr>
                <pic:blipFill>
                  <a:blip r:embed="rId1">
                    <a:extLst>
                      <a:ext uri="{28A0092B-C50C-407E-A947-70E740481C1C}">
                        <a14:useLocalDpi xmlns:a14="http://schemas.microsoft.com/office/drawing/2010/main" val="0"/>
                      </a:ext>
                    </a:extLst>
                  </a:blip>
                  <a:stretch>
                    <a:fillRect/>
                  </a:stretch>
                </pic:blipFill>
                <pic:spPr>
                  <a:xfrm>
                    <a:off x="0" y="0"/>
                    <a:ext cx="3037840" cy="338455"/>
                  </a:xfrm>
                  <a:prstGeom prst="rect">
                    <a:avLst/>
                  </a:prstGeom>
                </pic:spPr>
              </pic:pic>
            </a:graphicData>
          </a:graphic>
          <wp14:sizeRelH relativeFrom="page">
            <wp14:pctWidth>0</wp14:pctWidth>
          </wp14:sizeRelH>
          <wp14:sizeRelV relativeFrom="page">
            <wp14:pctHeight>0</wp14:pctHeight>
          </wp14:sizeRelV>
        </wp:anchor>
      </w:drawing>
    </w:r>
  </w:p>
  <w:p w14:paraId="2C743AAE" w14:textId="77777777" w:rsidR="005944B6" w:rsidRDefault="005944B6" w:rsidP="005944B6">
    <w:pPr>
      <w:pStyle w:val="Encabezado"/>
    </w:pPr>
  </w:p>
  <w:bookmarkEnd w:id="0"/>
  <w:bookmarkEnd w:id="1"/>
  <w:p w14:paraId="01FBED5F" w14:textId="77777777" w:rsidR="00A177F4" w:rsidRDefault="00A177F4">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CD8A4F" w14:textId="77777777" w:rsidR="00A828B1" w:rsidRDefault="00A828B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40221"/>
    <w:multiLevelType w:val="hybridMultilevel"/>
    <w:tmpl w:val="1FCC500E"/>
    <w:lvl w:ilvl="0" w:tplc="B7B0861E">
      <w:start w:val="1"/>
      <w:numFmt w:val="upperLetter"/>
      <w:lvlText w:val="%1)"/>
      <w:lvlJc w:val="left"/>
      <w:pPr>
        <w:ind w:left="643" w:hanging="360"/>
      </w:pPr>
      <w:rPr>
        <w:b/>
        <w:bCs/>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243"/>
    <w:rsid w:val="0000231E"/>
    <w:rsid w:val="000028CE"/>
    <w:rsid w:val="000A6B3F"/>
    <w:rsid w:val="000D6EED"/>
    <w:rsid w:val="00116EA8"/>
    <w:rsid w:val="001A123F"/>
    <w:rsid w:val="00225215"/>
    <w:rsid w:val="002253DD"/>
    <w:rsid w:val="002753E0"/>
    <w:rsid w:val="00305B16"/>
    <w:rsid w:val="00315D70"/>
    <w:rsid w:val="00373DF4"/>
    <w:rsid w:val="003A4EA1"/>
    <w:rsid w:val="003A4EAA"/>
    <w:rsid w:val="003F3DDE"/>
    <w:rsid w:val="00452ADC"/>
    <w:rsid w:val="00454243"/>
    <w:rsid w:val="0045574D"/>
    <w:rsid w:val="004D19AD"/>
    <w:rsid w:val="005559BD"/>
    <w:rsid w:val="005944B6"/>
    <w:rsid w:val="005E24B5"/>
    <w:rsid w:val="00624FFC"/>
    <w:rsid w:val="006C32D2"/>
    <w:rsid w:val="006F1909"/>
    <w:rsid w:val="0073754B"/>
    <w:rsid w:val="007C4AE1"/>
    <w:rsid w:val="007D1161"/>
    <w:rsid w:val="007F280F"/>
    <w:rsid w:val="007F6401"/>
    <w:rsid w:val="0086256A"/>
    <w:rsid w:val="008C0BD2"/>
    <w:rsid w:val="008D414E"/>
    <w:rsid w:val="009027A5"/>
    <w:rsid w:val="00950DFB"/>
    <w:rsid w:val="00992277"/>
    <w:rsid w:val="009B0A39"/>
    <w:rsid w:val="00A177F4"/>
    <w:rsid w:val="00A51A1C"/>
    <w:rsid w:val="00A828B1"/>
    <w:rsid w:val="00A82E91"/>
    <w:rsid w:val="00BC214E"/>
    <w:rsid w:val="00BC6990"/>
    <w:rsid w:val="00C257B4"/>
    <w:rsid w:val="00C27E43"/>
    <w:rsid w:val="00C9384A"/>
    <w:rsid w:val="00CB110A"/>
    <w:rsid w:val="00CB7787"/>
    <w:rsid w:val="00CC124D"/>
    <w:rsid w:val="00CD639A"/>
    <w:rsid w:val="00D2570B"/>
    <w:rsid w:val="00DA1DF8"/>
    <w:rsid w:val="00DD6F82"/>
    <w:rsid w:val="00E359AA"/>
    <w:rsid w:val="00E610D3"/>
    <w:rsid w:val="00E670C6"/>
    <w:rsid w:val="00E81051"/>
    <w:rsid w:val="00E812E5"/>
    <w:rsid w:val="00EA68D4"/>
    <w:rsid w:val="00EB14DC"/>
    <w:rsid w:val="00EF25D2"/>
    <w:rsid w:val="00F247B5"/>
    <w:rsid w:val="00F46AB1"/>
    <w:rsid w:val="00F91F8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878A01"/>
  <w15:docId w15:val="{5C23B509-9115-4613-B041-B99DFA6CF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E43"/>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semiHidden/>
    <w:unhideWhenUsed/>
    <w:qFormat/>
    <w:rsid w:val="00C27E43"/>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54243"/>
    <w:pPr>
      <w:tabs>
        <w:tab w:val="center" w:pos="4419"/>
        <w:tab w:val="right" w:pos="8838"/>
      </w:tabs>
    </w:pPr>
  </w:style>
  <w:style w:type="character" w:customStyle="1" w:styleId="EncabezadoCar">
    <w:name w:val="Encabezado Car"/>
    <w:basedOn w:val="Fuentedeprrafopredeter"/>
    <w:link w:val="Encabezado"/>
    <w:uiPriority w:val="99"/>
    <w:rsid w:val="00454243"/>
  </w:style>
  <w:style w:type="paragraph" w:styleId="Piedepgina">
    <w:name w:val="footer"/>
    <w:basedOn w:val="Normal"/>
    <w:link w:val="PiedepginaCar"/>
    <w:uiPriority w:val="99"/>
    <w:unhideWhenUsed/>
    <w:rsid w:val="00454243"/>
    <w:pPr>
      <w:tabs>
        <w:tab w:val="center" w:pos="4419"/>
        <w:tab w:val="right" w:pos="8838"/>
      </w:tabs>
    </w:pPr>
  </w:style>
  <w:style w:type="character" w:customStyle="1" w:styleId="PiedepginaCar">
    <w:name w:val="Pie de página Car"/>
    <w:basedOn w:val="Fuentedeprrafopredeter"/>
    <w:link w:val="Piedepgina"/>
    <w:uiPriority w:val="99"/>
    <w:rsid w:val="00454243"/>
  </w:style>
  <w:style w:type="paragraph" w:styleId="Textodeglobo">
    <w:name w:val="Balloon Text"/>
    <w:basedOn w:val="Normal"/>
    <w:link w:val="TextodegloboCar"/>
    <w:uiPriority w:val="99"/>
    <w:semiHidden/>
    <w:unhideWhenUsed/>
    <w:rsid w:val="002753E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53E0"/>
    <w:rPr>
      <w:rFonts w:ascii="Segoe UI" w:hAnsi="Segoe UI" w:cs="Segoe UI"/>
      <w:sz w:val="18"/>
      <w:szCs w:val="18"/>
    </w:rPr>
  </w:style>
  <w:style w:type="character" w:customStyle="1" w:styleId="Ttulo2Car">
    <w:name w:val="Título 2 Car"/>
    <w:basedOn w:val="Fuentedeprrafopredeter"/>
    <w:link w:val="Ttulo2"/>
    <w:semiHidden/>
    <w:rsid w:val="00C27E43"/>
    <w:rPr>
      <w:rFonts w:ascii="Arial" w:eastAsia="Times New Roman" w:hAnsi="Arial" w:cs="Arial"/>
      <w:b/>
      <w:bCs/>
      <w:i/>
      <w:iCs/>
      <w:sz w:val="28"/>
      <w:szCs w:val="28"/>
      <w:lang w:val="es-ES" w:eastAsia="es-ES"/>
    </w:rPr>
  </w:style>
  <w:style w:type="paragraph" w:styleId="Textoindependiente">
    <w:name w:val="Body Text"/>
    <w:basedOn w:val="Normal"/>
    <w:link w:val="TextoindependienteCar"/>
    <w:semiHidden/>
    <w:unhideWhenUsed/>
    <w:rsid w:val="00C27E43"/>
    <w:pPr>
      <w:spacing w:after="120"/>
    </w:pPr>
  </w:style>
  <w:style w:type="character" w:customStyle="1" w:styleId="TextoindependienteCar">
    <w:name w:val="Texto independiente Car"/>
    <w:basedOn w:val="Fuentedeprrafopredeter"/>
    <w:link w:val="Textoindependiente"/>
    <w:semiHidden/>
    <w:rsid w:val="00C27E4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semiHidden/>
    <w:unhideWhenUsed/>
    <w:rsid w:val="00C27E43"/>
    <w:pPr>
      <w:spacing w:after="120"/>
      <w:ind w:left="283"/>
    </w:pPr>
  </w:style>
  <w:style w:type="character" w:customStyle="1" w:styleId="SangradetextonormalCar">
    <w:name w:val="Sangría de texto normal Car"/>
    <w:basedOn w:val="Fuentedeprrafopredeter"/>
    <w:link w:val="Sangradetextonormal"/>
    <w:semiHidden/>
    <w:rsid w:val="00C27E4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semiHidden/>
    <w:unhideWhenUsed/>
    <w:rsid w:val="00C27E43"/>
    <w:pPr>
      <w:spacing w:after="120" w:line="480" w:lineRule="auto"/>
    </w:pPr>
  </w:style>
  <w:style w:type="character" w:customStyle="1" w:styleId="Textoindependiente2Car">
    <w:name w:val="Texto independiente 2 Car"/>
    <w:basedOn w:val="Fuentedeprrafopredeter"/>
    <w:link w:val="Textoindependiente2"/>
    <w:semiHidden/>
    <w:rsid w:val="00C27E43"/>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C27E43"/>
    <w:pPr>
      <w:ind w:left="720"/>
      <w:contextualSpacing/>
    </w:pPr>
  </w:style>
  <w:style w:type="paragraph" w:styleId="NormalWeb">
    <w:name w:val="Normal (Web)"/>
    <w:basedOn w:val="Normal"/>
    <w:uiPriority w:val="99"/>
    <w:semiHidden/>
    <w:unhideWhenUsed/>
    <w:rsid w:val="00CD639A"/>
    <w:pPr>
      <w:spacing w:before="100" w:beforeAutospacing="1" w:after="100" w:afterAutospacing="1"/>
    </w:pPr>
    <w:rPr>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4679496">
      <w:bodyDiv w:val="1"/>
      <w:marLeft w:val="0"/>
      <w:marRight w:val="0"/>
      <w:marTop w:val="0"/>
      <w:marBottom w:val="0"/>
      <w:divBdr>
        <w:top w:val="none" w:sz="0" w:space="0" w:color="auto"/>
        <w:left w:val="none" w:sz="0" w:space="0" w:color="auto"/>
        <w:bottom w:val="none" w:sz="0" w:space="0" w:color="auto"/>
        <w:right w:val="none" w:sz="0" w:space="0" w:color="auto"/>
      </w:divBdr>
    </w:div>
    <w:div w:id="703873724">
      <w:bodyDiv w:val="1"/>
      <w:marLeft w:val="0"/>
      <w:marRight w:val="0"/>
      <w:marTop w:val="0"/>
      <w:marBottom w:val="0"/>
      <w:divBdr>
        <w:top w:val="none" w:sz="0" w:space="0" w:color="auto"/>
        <w:left w:val="none" w:sz="0" w:space="0" w:color="auto"/>
        <w:bottom w:val="none" w:sz="0" w:space="0" w:color="auto"/>
        <w:right w:val="none" w:sz="0" w:space="0" w:color="auto"/>
      </w:divBdr>
    </w:div>
    <w:div w:id="1278608504">
      <w:bodyDiv w:val="1"/>
      <w:marLeft w:val="0"/>
      <w:marRight w:val="0"/>
      <w:marTop w:val="0"/>
      <w:marBottom w:val="0"/>
      <w:divBdr>
        <w:top w:val="none" w:sz="0" w:space="0" w:color="auto"/>
        <w:left w:val="none" w:sz="0" w:space="0" w:color="auto"/>
        <w:bottom w:val="none" w:sz="0" w:space="0" w:color="auto"/>
        <w:right w:val="none" w:sz="0" w:space="0" w:color="auto"/>
      </w:divBdr>
    </w:div>
    <w:div w:id="1853033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B94BAE-90BC-43D8-9B9A-F1B5E8B4D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883</Words>
  <Characters>4862</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Municipalidad de Godoy Cruz</Company>
  <LinksUpToDate>false</LinksUpToDate>
  <CharactersWithSpaces>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Castillo</dc:creator>
  <cp:lastModifiedBy>Patricia Lacave</cp:lastModifiedBy>
  <cp:revision>2</cp:revision>
  <cp:lastPrinted>2020-12-15T13:16:00Z</cp:lastPrinted>
  <dcterms:created xsi:type="dcterms:W3CDTF">2020-12-15T14:00:00Z</dcterms:created>
  <dcterms:modified xsi:type="dcterms:W3CDTF">2020-12-15T14:00:00Z</dcterms:modified>
</cp:coreProperties>
</file>