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0E84" w14:textId="2E194216" w:rsidR="00315D70" w:rsidRPr="002A536F" w:rsidRDefault="00315D70">
      <w:pPr>
        <w:rPr>
          <w:rFonts w:asciiTheme="minorHAnsi" w:hAnsiTheme="minorHAnsi" w:cstheme="minorHAnsi"/>
          <w:sz w:val="22"/>
          <w:szCs w:val="22"/>
        </w:rPr>
      </w:pPr>
    </w:p>
    <w:p w14:paraId="7C0E83D8" w14:textId="77777777" w:rsidR="00560039" w:rsidRPr="002A536F" w:rsidRDefault="00560039">
      <w:pPr>
        <w:rPr>
          <w:rFonts w:asciiTheme="minorHAnsi" w:hAnsiTheme="minorHAnsi" w:cstheme="minorHAnsi"/>
          <w:b/>
          <w:bCs/>
          <w:sz w:val="22"/>
          <w:szCs w:val="22"/>
          <w:u w:val="single"/>
        </w:rPr>
      </w:pPr>
    </w:p>
    <w:p w14:paraId="7058176F" w14:textId="77777777" w:rsidR="002A536F" w:rsidRPr="002A536F" w:rsidRDefault="002A536F" w:rsidP="002A536F">
      <w:pPr>
        <w:rPr>
          <w:rFonts w:asciiTheme="minorHAnsi" w:hAnsiTheme="minorHAnsi" w:cstheme="minorHAnsi"/>
          <w:sz w:val="22"/>
          <w:szCs w:val="22"/>
        </w:rPr>
      </w:pPr>
    </w:p>
    <w:p w14:paraId="7E87EC37" w14:textId="3A24BE70" w:rsidR="002A536F" w:rsidRPr="002A536F" w:rsidRDefault="002A536F" w:rsidP="002A536F">
      <w:pPr>
        <w:jc w:val="right"/>
        <w:rPr>
          <w:rFonts w:asciiTheme="minorHAnsi" w:hAnsiTheme="minorHAnsi" w:cstheme="minorHAnsi"/>
          <w:b/>
          <w:bCs/>
          <w:sz w:val="22"/>
          <w:szCs w:val="22"/>
          <w:u w:val="single"/>
        </w:rPr>
      </w:pPr>
      <w:r w:rsidRPr="002A536F">
        <w:rPr>
          <w:rFonts w:asciiTheme="minorHAnsi" w:hAnsiTheme="minorHAnsi" w:cstheme="minorHAnsi"/>
          <w:b/>
          <w:bCs/>
          <w:sz w:val="22"/>
          <w:szCs w:val="22"/>
          <w:u w:val="single"/>
        </w:rPr>
        <w:t>ORDENANZA Nº 7</w:t>
      </w:r>
      <w:r>
        <w:rPr>
          <w:rFonts w:asciiTheme="minorHAnsi" w:hAnsiTheme="minorHAnsi" w:cstheme="minorHAnsi"/>
          <w:b/>
          <w:bCs/>
          <w:sz w:val="22"/>
          <w:szCs w:val="22"/>
          <w:u w:val="single"/>
        </w:rPr>
        <w:t>1</w:t>
      </w:r>
      <w:r w:rsidR="00A95884">
        <w:rPr>
          <w:rFonts w:asciiTheme="minorHAnsi" w:hAnsiTheme="minorHAnsi" w:cstheme="minorHAnsi"/>
          <w:b/>
          <w:bCs/>
          <w:sz w:val="22"/>
          <w:szCs w:val="22"/>
          <w:u w:val="single"/>
        </w:rPr>
        <w:t>06</w:t>
      </w:r>
      <w:r w:rsidRPr="002A536F">
        <w:rPr>
          <w:rFonts w:asciiTheme="minorHAnsi" w:hAnsiTheme="minorHAnsi" w:cstheme="minorHAnsi"/>
          <w:b/>
          <w:bCs/>
          <w:sz w:val="22"/>
          <w:szCs w:val="22"/>
          <w:u w:val="single"/>
        </w:rPr>
        <w:t>/2020</w:t>
      </w:r>
    </w:p>
    <w:p w14:paraId="3F7DF397" w14:textId="77777777" w:rsidR="002A536F" w:rsidRPr="002A536F" w:rsidRDefault="002A536F" w:rsidP="002A536F">
      <w:pPr>
        <w:autoSpaceDE w:val="0"/>
        <w:autoSpaceDN w:val="0"/>
        <w:adjustRightInd w:val="0"/>
        <w:rPr>
          <w:rFonts w:asciiTheme="minorHAnsi" w:hAnsiTheme="minorHAnsi" w:cstheme="minorHAnsi"/>
          <w:b/>
          <w:bCs/>
          <w:color w:val="000000"/>
          <w:sz w:val="22"/>
          <w:szCs w:val="22"/>
          <w:u w:val="single"/>
        </w:rPr>
      </w:pPr>
    </w:p>
    <w:p w14:paraId="5DF6BA33" w14:textId="77777777" w:rsidR="002A536F" w:rsidRPr="002A536F" w:rsidRDefault="002A536F" w:rsidP="002A536F">
      <w:pPr>
        <w:ind w:right="999"/>
        <w:jc w:val="both"/>
        <w:rPr>
          <w:rFonts w:asciiTheme="minorHAnsi" w:hAnsiTheme="minorHAnsi" w:cstheme="minorHAnsi"/>
          <w:b/>
          <w:bCs/>
          <w:color w:val="000000"/>
          <w:sz w:val="22"/>
          <w:szCs w:val="22"/>
          <w:u w:val="single"/>
          <w:lang w:eastAsia="es-AR"/>
        </w:rPr>
      </w:pPr>
      <w:r w:rsidRPr="002A536F">
        <w:rPr>
          <w:rFonts w:asciiTheme="minorHAnsi" w:hAnsiTheme="minorHAnsi" w:cstheme="minorHAnsi"/>
          <w:b/>
          <w:bCs/>
          <w:color w:val="000000"/>
          <w:sz w:val="22"/>
          <w:szCs w:val="22"/>
          <w:u w:val="single"/>
          <w:lang w:eastAsia="es-AR"/>
        </w:rPr>
        <w:t>VISTO:</w:t>
      </w:r>
    </w:p>
    <w:p w14:paraId="5D522844" w14:textId="77777777" w:rsidR="002A536F" w:rsidRPr="002A536F" w:rsidRDefault="002A536F" w:rsidP="002A536F">
      <w:pPr>
        <w:ind w:right="999"/>
        <w:jc w:val="both"/>
        <w:rPr>
          <w:rFonts w:asciiTheme="minorHAnsi" w:hAnsiTheme="minorHAnsi" w:cstheme="minorHAnsi"/>
          <w:b/>
          <w:bCs/>
          <w:color w:val="000000"/>
          <w:sz w:val="22"/>
          <w:szCs w:val="22"/>
          <w:u w:val="single"/>
          <w:lang w:eastAsia="es-AR"/>
        </w:rPr>
      </w:pPr>
    </w:p>
    <w:p w14:paraId="55627BD9" w14:textId="41666348" w:rsidR="00A95884" w:rsidRPr="00A95884" w:rsidRDefault="00A95884" w:rsidP="00A95884">
      <w:pPr>
        <w:spacing w:after="160"/>
        <w:rPr>
          <w:lang w:val="es-AR" w:eastAsia="es-AR"/>
        </w:rPr>
      </w:pPr>
      <w:r>
        <w:rPr>
          <w:rFonts w:ascii="Calibri" w:hAnsi="Calibri" w:cs="Calibri"/>
          <w:bCs/>
          <w:color w:val="00000A"/>
          <w:sz w:val="22"/>
          <w:szCs w:val="22"/>
          <w:lang w:val="es-AR" w:eastAsia="es-AR"/>
        </w:rPr>
        <w:t>El expediente N</w:t>
      </w:r>
      <w:r w:rsidRPr="00A95884">
        <w:rPr>
          <w:rFonts w:ascii="Calibri" w:hAnsi="Calibri" w:cs="Calibri"/>
          <w:bCs/>
          <w:color w:val="00000A"/>
          <w:sz w:val="22"/>
          <w:szCs w:val="22"/>
          <w:lang w:val="es-AR" w:eastAsia="es-AR"/>
        </w:rPr>
        <w:t>º  2020-000424/I1-GC, caratulado: DIRECCION DE RENTAS-E/PROYECTO DE ORDENANZA</w:t>
      </w:r>
      <w:r>
        <w:rPr>
          <w:rFonts w:ascii="Calibri" w:hAnsi="Calibri" w:cs="Calibri"/>
          <w:bCs/>
          <w:color w:val="00000A"/>
          <w:sz w:val="22"/>
          <w:szCs w:val="22"/>
          <w:lang w:val="es-AR" w:eastAsia="es-AR"/>
        </w:rPr>
        <w:t>, y</w:t>
      </w:r>
    </w:p>
    <w:p w14:paraId="3E361E4E" w14:textId="77777777" w:rsidR="00A95884" w:rsidRPr="00A95884" w:rsidRDefault="00A95884" w:rsidP="00A95884">
      <w:pPr>
        <w:spacing w:after="160"/>
        <w:jc w:val="both"/>
        <w:rPr>
          <w:lang w:val="es-AR" w:eastAsia="es-AR"/>
        </w:rPr>
      </w:pPr>
      <w:r w:rsidRPr="00A95884">
        <w:rPr>
          <w:rFonts w:ascii="Calibri" w:hAnsi="Calibri" w:cs="Calibri"/>
          <w:b/>
          <w:bCs/>
          <w:color w:val="00000A"/>
          <w:sz w:val="22"/>
          <w:szCs w:val="22"/>
          <w:u w:val="single"/>
          <w:lang w:val="es-AR" w:eastAsia="es-AR"/>
        </w:rPr>
        <w:t>CONSIDERANDO: </w:t>
      </w:r>
    </w:p>
    <w:p w14:paraId="3D357472" w14:textId="12D8EDBC" w:rsidR="00A95884" w:rsidRPr="00A95884" w:rsidRDefault="00A95884" w:rsidP="00A95884">
      <w:pPr>
        <w:spacing w:after="160"/>
        <w:jc w:val="both"/>
        <w:rPr>
          <w:lang w:val="es-AR" w:eastAsia="es-AR"/>
        </w:rPr>
      </w:pPr>
      <w:r w:rsidRPr="00A95884">
        <w:rPr>
          <w:rFonts w:ascii="Calibri" w:hAnsi="Calibri" w:cs="Calibri"/>
          <w:color w:val="00000A"/>
          <w:sz w:val="22"/>
          <w:szCs w:val="22"/>
          <w:lang w:val="es-AR" w:eastAsia="es-AR"/>
        </w:rPr>
        <w:t>Que La situación de pandemia, declarada oficialmente por la Organización Mundial de la Salud, con motivo de la propagación y gravedad del Coronavirus (COVID-19), de la emergencia sanitaria y social en la que consecuentemente se encuentra nuestro país y en particular el periodo de “aislamiento social, preventivo y obligat</w:t>
      </w:r>
      <w:r>
        <w:rPr>
          <w:rFonts w:ascii="Calibri" w:hAnsi="Calibri" w:cs="Calibri"/>
          <w:color w:val="00000A"/>
          <w:sz w:val="22"/>
          <w:szCs w:val="22"/>
          <w:lang w:val="es-AR" w:eastAsia="es-AR"/>
        </w:rPr>
        <w:t>orio” que estamos transitando.</w:t>
      </w:r>
    </w:p>
    <w:p w14:paraId="46C118A6" w14:textId="1183948A" w:rsidR="00A95884" w:rsidRPr="00A95884" w:rsidRDefault="00A95884" w:rsidP="00A95884">
      <w:pPr>
        <w:spacing w:after="160"/>
        <w:jc w:val="both"/>
        <w:rPr>
          <w:lang w:val="es-AR" w:eastAsia="es-AR"/>
        </w:rPr>
      </w:pPr>
      <w:r w:rsidRPr="00A95884">
        <w:rPr>
          <w:rFonts w:ascii="Calibri" w:hAnsi="Calibri" w:cs="Calibri"/>
          <w:color w:val="00000A"/>
          <w:sz w:val="22"/>
          <w:szCs w:val="22"/>
          <w:lang w:val="es-AR" w:eastAsia="es-AR"/>
        </w:rPr>
        <w:t>Que por Ordenanza 6999/2020,  se facultó al Departamento Ejecutivo a eximir del pago de los Derechos de Inspección y Control de Seguridad e Higiene de Comercios, Industrias y Actividades Civiles a aquellos contribuyentes cuya actividad haya resultado o resulte afectada por el aislamiento social, preventivo y obligatorio dispuesto por e</w:t>
      </w:r>
      <w:r>
        <w:rPr>
          <w:rFonts w:ascii="Calibri" w:hAnsi="Calibri" w:cs="Calibri"/>
          <w:color w:val="00000A"/>
          <w:sz w:val="22"/>
          <w:szCs w:val="22"/>
          <w:lang w:val="es-AR" w:eastAsia="es-AR"/>
        </w:rPr>
        <w:t>l Decreto Nacional Nº 297/2020.</w:t>
      </w:r>
    </w:p>
    <w:p w14:paraId="78DB6CF8" w14:textId="43E5E9C1" w:rsidR="00A95884" w:rsidRPr="00A95884" w:rsidRDefault="00A95884" w:rsidP="00A95884">
      <w:pPr>
        <w:spacing w:after="160"/>
        <w:jc w:val="both"/>
        <w:rPr>
          <w:lang w:val="es-AR" w:eastAsia="es-AR"/>
        </w:rPr>
      </w:pPr>
      <w:r w:rsidRPr="00A95884">
        <w:rPr>
          <w:rFonts w:ascii="Calibri" w:hAnsi="Calibri" w:cs="Calibri"/>
          <w:color w:val="00000A"/>
          <w:sz w:val="22"/>
          <w:szCs w:val="22"/>
          <w:lang w:val="es-AR" w:eastAsia="es-AR"/>
        </w:rPr>
        <w:t>Que por Ordenanza se modificó el artículo pri</w:t>
      </w:r>
      <w:r>
        <w:rPr>
          <w:rFonts w:ascii="Calibri" w:hAnsi="Calibri" w:cs="Calibri"/>
          <w:color w:val="00000A"/>
          <w:sz w:val="22"/>
          <w:szCs w:val="22"/>
          <w:lang w:val="es-AR" w:eastAsia="es-AR"/>
        </w:rPr>
        <w:t>mero de la Ordenanza 6999/2020.</w:t>
      </w:r>
    </w:p>
    <w:p w14:paraId="14F0700A" w14:textId="168FFAA9" w:rsidR="00A95884" w:rsidRPr="00A95884" w:rsidRDefault="00A95884" w:rsidP="00A95884">
      <w:pPr>
        <w:spacing w:after="160"/>
        <w:rPr>
          <w:lang w:val="es-AR" w:eastAsia="es-AR"/>
        </w:rPr>
      </w:pPr>
      <w:proofErr w:type="spellStart"/>
      <w:r w:rsidRPr="00A95884">
        <w:rPr>
          <w:rFonts w:ascii="Calibri" w:hAnsi="Calibri" w:cs="Calibri"/>
          <w:color w:val="00000A"/>
          <w:sz w:val="22"/>
          <w:szCs w:val="22"/>
          <w:lang w:val="es-AR" w:eastAsia="es-AR"/>
        </w:rPr>
        <w:t>Que</w:t>
      </w:r>
      <w:proofErr w:type="spellEnd"/>
      <w:r w:rsidRPr="00A95884">
        <w:rPr>
          <w:rFonts w:ascii="Calibri" w:hAnsi="Calibri" w:cs="Calibri"/>
          <w:color w:val="00000A"/>
          <w:sz w:val="22"/>
          <w:szCs w:val="22"/>
          <w:lang w:val="es-AR" w:eastAsia="es-AR"/>
        </w:rPr>
        <w:t xml:space="preserve"> Dirección de Rentas eleva una nueva modificación al artículo 1 de la ordenanza mencionada,  fundamentada en la necesidad de adecuar la redacción de la mencionada Ordenanza a la evolución de las distintas fases que se pueden atravesar a lo largo de la emergencia sanitaria, particularmente en lo que respecta a la posibilidad de contemplar en la misma las diferentes limitaciones que afectan el ejercicio de distintas actividades comerciales, tales como restricciones horarias, factor ocupacional, entre otras, las cuales generan un impacto económico en los contribuyentes por lo que se sugiere la modificación del artículo primero a partir de la redacción propuesta con el fin de poder otorgar eximiciones parciales en función de lo mencionado con el fin de continuar acompañando la reactivación comercial de nuestro</w:t>
      </w:r>
      <w:r>
        <w:rPr>
          <w:rFonts w:ascii="Calibri" w:hAnsi="Calibri" w:cs="Calibri"/>
          <w:color w:val="00000A"/>
          <w:sz w:val="22"/>
          <w:szCs w:val="22"/>
          <w:lang w:val="es-AR" w:eastAsia="es-AR"/>
        </w:rPr>
        <w:t xml:space="preserve">  </w:t>
      </w:r>
      <w:r w:rsidRPr="00A95884">
        <w:rPr>
          <w:rFonts w:ascii="Calibri" w:hAnsi="Calibri" w:cs="Calibri"/>
          <w:color w:val="00000A"/>
          <w:sz w:val="22"/>
          <w:szCs w:val="22"/>
          <w:lang w:val="es-AR" w:eastAsia="es-AR"/>
        </w:rPr>
        <w:t>Departamento.</w:t>
      </w:r>
      <w:r w:rsidRPr="00A95884">
        <w:rPr>
          <w:rFonts w:ascii="Calibri" w:hAnsi="Calibri" w:cs="Calibri"/>
          <w:color w:val="00000A"/>
          <w:sz w:val="22"/>
          <w:szCs w:val="22"/>
          <w:lang w:val="es-AR" w:eastAsia="es-AR"/>
        </w:rPr>
        <w:br/>
      </w:r>
      <w:r w:rsidRPr="00A95884">
        <w:rPr>
          <w:rFonts w:ascii="Calibri" w:hAnsi="Calibri" w:cs="Calibri"/>
          <w:color w:val="00000A"/>
          <w:sz w:val="22"/>
          <w:szCs w:val="22"/>
          <w:lang w:val="es-AR" w:eastAsia="es-AR"/>
        </w:rPr>
        <w:br/>
        <w:t>Que se estima procedente sancionar la ordenanza correspondiente</w:t>
      </w:r>
    </w:p>
    <w:p w14:paraId="6706F28B" w14:textId="77777777" w:rsidR="00A95884" w:rsidRPr="00A95884" w:rsidRDefault="00A95884" w:rsidP="00A95884">
      <w:pPr>
        <w:spacing w:after="160"/>
        <w:jc w:val="both"/>
        <w:rPr>
          <w:lang w:val="es-AR" w:eastAsia="es-AR"/>
        </w:rPr>
      </w:pPr>
      <w:r w:rsidRPr="00A95884">
        <w:rPr>
          <w:rFonts w:ascii="Calibri" w:hAnsi="Calibri" w:cs="Calibri"/>
          <w:b/>
          <w:bCs/>
          <w:color w:val="00000A"/>
          <w:sz w:val="22"/>
          <w:szCs w:val="22"/>
          <w:u w:val="single"/>
          <w:lang w:val="es-AR" w:eastAsia="es-AR"/>
        </w:rPr>
        <w:t>POR ELLO:</w:t>
      </w:r>
    </w:p>
    <w:p w14:paraId="0A75BF57" w14:textId="4E8AECF9" w:rsidR="00A95884" w:rsidRDefault="00A95884" w:rsidP="00A95884">
      <w:pPr>
        <w:spacing w:after="160"/>
        <w:ind w:firstLine="567"/>
        <w:jc w:val="center"/>
        <w:rPr>
          <w:rFonts w:ascii="Calibri" w:hAnsi="Calibri" w:cs="Calibri"/>
          <w:b/>
          <w:bCs/>
          <w:color w:val="00000A"/>
          <w:sz w:val="22"/>
          <w:szCs w:val="22"/>
          <w:lang w:val="es-AR" w:eastAsia="es-AR"/>
        </w:rPr>
      </w:pPr>
      <w:r>
        <w:rPr>
          <w:rFonts w:ascii="Calibri" w:hAnsi="Calibri" w:cs="Calibri"/>
          <w:b/>
          <w:bCs/>
          <w:color w:val="00000A"/>
          <w:sz w:val="22"/>
          <w:szCs w:val="22"/>
          <w:lang w:val="es-AR" w:eastAsia="es-AR"/>
        </w:rPr>
        <w:t xml:space="preserve">EL HONORABLE CONCEJO DELIBERANTE DE GODOY CRUZ: </w:t>
      </w:r>
    </w:p>
    <w:p w14:paraId="6AD6D3DE" w14:textId="42B1FA14" w:rsidR="00A95884" w:rsidRPr="00A95884" w:rsidRDefault="00A95884" w:rsidP="00A95884">
      <w:pPr>
        <w:spacing w:after="160"/>
        <w:ind w:firstLine="567"/>
        <w:jc w:val="center"/>
        <w:rPr>
          <w:u w:val="single"/>
          <w:lang w:val="es-AR" w:eastAsia="es-AR"/>
        </w:rPr>
      </w:pPr>
      <w:r w:rsidRPr="00A95884">
        <w:rPr>
          <w:rFonts w:ascii="Calibri" w:hAnsi="Calibri" w:cs="Calibri"/>
          <w:b/>
          <w:bCs/>
          <w:color w:val="00000A"/>
          <w:sz w:val="22"/>
          <w:szCs w:val="22"/>
          <w:u w:val="single"/>
          <w:lang w:val="es-AR" w:eastAsia="es-AR"/>
        </w:rPr>
        <w:t>ORDENA</w:t>
      </w:r>
    </w:p>
    <w:p w14:paraId="623A14EA" w14:textId="0E29CACF" w:rsidR="00A95884" w:rsidRPr="00A95884" w:rsidRDefault="00A95884" w:rsidP="00A95884">
      <w:pPr>
        <w:jc w:val="both"/>
        <w:rPr>
          <w:lang w:val="es-AR" w:eastAsia="es-AR"/>
        </w:rPr>
      </w:pPr>
      <w:bookmarkStart w:id="0" w:name="_GoBack"/>
      <w:bookmarkEnd w:id="0"/>
      <w:r>
        <w:rPr>
          <w:rFonts w:ascii="Calibri" w:hAnsi="Calibri" w:cs="Calibri"/>
          <w:b/>
          <w:color w:val="00000A"/>
          <w:sz w:val="22"/>
          <w:szCs w:val="22"/>
          <w:u w:val="single"/>
          <w:lang w:val="es-AR" w:eastAsia="es-AR"/>
        </w:rPr>
        <w:t>ARTÍCULO 1</w:t>
      </w:r>
      <w:r w:rsidRPr="00A95884">
        <w:rPr>
          <w:rFonts w:ascii="Calibri" w:hAnsi="Calibri" w:cs="Calibri"/>
          <w:b/>
          <w:color w:val="00000A"/>
          <w:sz w:val="22"/>
          <w:szCs w:val="22"/>
          <w:u w:val="single"/>
          <w:lang w:val="es-AR" w:eastAsia="es-AR"/>
        </w:rPr>
        <w:t>:</w:t>
      </w:r>
      <w:r w:rsidRPr="00A95884">
        <w:rPr>
          <w:rFonts w:ascii="Calibri" w:hAnsi="Calibri" w:cs="Calibri"/>
          <w:color w:val="00000A"/>
          <w:sz w:val="22"/>
          <w:szCs w:val="22"/>
          <w:lang w:val="es-AR" w:eastAsia="es-AR"/>
        </w:rPr>
        <w:t xml:space="preserve"> </w:t>
      </w:r>
      <w:proofErr w:type="spellStart"/>
      <w:r w:rsidRPr="00A95884">
        <w:rPr>
          <w:rFonts w:ascii="Calibri" w:hAnsi="Calibri" w:cs="Calibri"/>
          <w:color w:val="00000A"/>
          <w:sz w:val="22"/>
          <w:szCs w:val="22"/>
          <w:lang w:val="es-AR" w:eastAsia="es-AR"/>
        </w:rPr>
        <w:t>Modifícase</w:t>
      </w:r>
      <w:proofErr w:type="spellEnd"/>
      <w:r w:rsidRPr="00A95884">
        <w:rPr>
          <w:rFonts w:ascii="Calibri" w:hAnsi="Calibri" w:cs="Calibri"/>
          <w:color w:val="00000A"/>
          <w:sz w:val="22"/>
          <w:szCs w:val="22"/>
          <w:lang w:val="es-AR" w:eastAsia="es-AR"/>
        </w:rPr>
        <w:t xml:space="preserve"> el artículo 1° de la Ordenanza 6999/20, modificada por la ordenanza 7061/20 el que queda redactado de la siguiente forma:</w:t>
      </w:r>
    </w:p>
    <w:p w14:paraId="69414A91" w14:textId="77777777" w:rsidR="00A95884" w:rsidRPr="00A95884" w:rsidRDefault="00A95884" w:rsidP="00A95884">
      <w:pPr>
        <w:rPr>
          <w:lang w:val="es-AR" w:eastAsia="es-AR"/>
        </w:rPr>
      </w:pPr>
    </w:p>
    <w:p w14:paraId="08D69CA8" w14:textId="77777777" w:rsidR="00A95884" w:rsidRPr="00A95884" w:rsidRDefault="00A95884" w:rsidP="00A95884">
      <w:pPr>
        <w:ind w:left="708"/>
        <w:jc w:val="both"/>
        <w:rPr>
          <w:lang w:val="es-AR" w:eastAsia="es-AR"/>
        </w:rPr>
      </w:pPr>
      <w:r w:rsidRPr="00A95884">
        <w:rPr>
          <w:rFonts w:ascii="Calibri" w:hAnsi="Calibri" w:cs="Calibri"/>
          <w:color w:val="00000A"/>
          <w:sz w:val="22"/>
          <w:szCs w:val="22"/>
          <w:lang w:val="es-AR" w:eastAsia="es-AR"/>
        </w:rPr>
        <w:t xml:space="preserve">ARTÍCULO 1: </w:t>
      </w:r>
      <w:proofErr w:type="spellStart"/>
      <w:r w:rsidRPr="00A95884">
        <w:rPr>
          <w:rFonts w:ascii="Calibri" w:hAnsi="Calibri" w:cs="Calibri"/>
          <w:color w:val="00000A"/>
          <w:sz w:val="22"/>
          <w:szCs w:val="22"/>
          <w:lang w:val="es-AR" w:eastAsia="es-AR"/>
        </w:rPr>
        <w:t>Facúltase</w:t>
      </w:r>
      <w:proofErr w:type="spellEnd"/>
      <w:r w:rsidRPr="00A95884">
        <w:rPr>
          <w:rFonts w:ascii="Calibri" w:hAnsi="Calibri" w:cs="Calibri"/>
          <w:color w:val="00000A"/>
          <w:sz w:val="22"/>
          <w:szCs w:val="22"/>
          <w:lang w:val="es-AR" w:eastAsia="es-AR"/>
        </w:rPr>
        <w:t xml:space="preserve"> al Departamento Ejecutivo a eximir del pago de los Derechos de Inspección y Control de Seguridad e Higiene de Comercios, Industrias y Actividades Civiles y de Publicidad y Propaganda a aquellos contribuyentes cuya actividad haya resultado o resulte afectada por el aislamiento social, preventivo y obligatorio dispuesto por el Decreto Nacional Nº 297/2020 y/o cualquier otra medida dictada en el marco de la Pandemia por Covid-19, en forma proporcional y por los periodos que abarquen las mismas, siempre que no se encuentre dentro de las actividades exceptuadas por la normativa legal citada.</w:t>
      </w:r>
    </w:p>
    <w:p w14:paraId="40D3A124" w14:textId="77777777" w:rsidR="00A95884" w:rsidRDefault="00A95884" w:rsidP="002A536F">
      <w:pPr>
        <w:spacing w:before="240" w:after="240"/>
        <w:ind w:right="-14"/>
        <w:jc w:val="both"/>
        <w:rPr>
          <w:rFonts w:asciiTheme="minorHAnsi" w:hAnsiTheme="minorHAnsi" w:cstheme="minorHAnsi"/>
          <w:b/>
          <w:color w:val="000000"/>
          <w:sz w:val="22"/>
          <w:szCs w:val="22"/>
          <w:u w:val="single"/>
          <w:lang w:eastAsia="es-AR"/>
        </w:rPr>
      </w:pPr>
    </w:p>
    <w:p w14:paraId="11D9ADAF" w14:textId="77777777" w:rsidR="00A95884" w:rsidRDefault="00A95884" w:rsidP="002A536F">
      <w:pPr>
        <w:spacing w:before="240" w:after="240"/>
        <w:ind w:right="-14"/>
        <w:jc w:val="both"/>
        <w:rPr>
          <w:rFonts w:asciiTheme="minorHAnsi" w:hAnsiTheme="minorHAnsi" w:cstheme="minorHAnsi"/>
          <w:b/>
          <w:color w:val="000000"/>
          <w:sz w:val="22"/>
          <w:szCs w:val="22"/>
          <w:u w:val="single"/>
          <w:lang w:eastAsia="es-AR"/>
        </w:rPr>
      </w:pPr>
    </w:p>
    <w:p w14:paraId="66E8D09D" w14:textId="1331ADAB" w:rsidR="00A95884" w:rsidRPr="00A95884" w:rsidRDefault="00A95884" w:rsidP="00A95884">
      <w:pPr>
        <w:spacing w:before="240"/>
        <w:ind w:right="-14"/>
        <w:jc w:val="right"/>
        <w:rPr>
          <w:rFonts w:asciiTheme="minorHAnsi" w:hAnsiTheme="minorHAnsi" w:cstheme="minorHAnsi"/>
          <w:color w:val="000000"/>
          <w:sz w:val="22"/>
          <w:szCs w:val="22"/>
          <w:lang w:eastAsia="es-AR"/>
        </w:rPr>
      </w:pPr>
      <w:r w:rsidRPr="00A95884">
        <w:rPr>
          <w:rFonts w:asciiTheme="minorHAnsi" w:hAnsiTheme="minorHAnsi" w:cstheme="minorHAnsi"/>
          <w:color w:val="000000"/>
          <w:sz w:val="22"/>
          <w:szCs w:val="22"/>
          <w:lang w:eastAsia="es-AR"/>
        </w:rPr>
        <w:t>ORDENANZA N° 7106/2020</w:t>
      </w:r>
    </w:p>
    <w:p w14:paraId="36AC8331" w14:textId="73E03BCE" w:rsidR="00A95884" w:rsidRPr="00A95884" w:rsidRDefault="00A95884" w:rsidP="00A95884">
      <w:pPr>
        <w:spacing w:after="240"/>
        <w:ind w:right="-14"/>
        <w:jc w:val="right"/>
        <w:rPr>
          <w:rFonts w:asciiTheme="minorHAnsi" w:hAnsiTheme="minorHAnsi" w:cstheme="minorHAnsi"/>
          <w:color w:val="000000"/>
          <w:sz w:val="22"/>
          <w:szCs w:val="22"/>
          <w:lang w:eastAsia="es-AR"/>
        </w:rPr>
      </w:pPr>
      <w:r w:rsidRPr="00A95884">
        <w:rPr>
          <w:rFonts w:asciiTheme="minorHAnsi" w:hAnsiTheme="minorHAnsi" w:cstheme="minorHAnsi"/>
          <w:color w:val="000000"/>
          <w:sz w:val="22"/>
          <w:szCs w:val="22"/>
          <w:lang w:eastAsia="es-AR"/>
        </w:rPr>
        <w:t>HOJA N° 2</w:t>
      </w:r>
    </w:p>
    <w:p w14:paraId="7FFC5F24" w14:textId="77777777" w:rsidR="002A536F" w:rsidRPr="002A536F" w:rsidRDefault="002A536F" w:rsidP="002A536F">
      <w:pPr>
        <w:spacing w:before="240" w:after="240"/>
        <w:ind w:right="-14"/>
        <w:jc w:val="both"/>
        <w:rPr>
          <w:rFonts w:asciiTheme="minorHAnsi" w:hAnsiTheme="minorHAnsi" w:cstheme="minorHAnsi"/>
          <w:bCs/>
          <w:color w:val="000000"/>
          <w:sz w:val="22"/>
          <w:szCs w:val="22"/>
          <w:lang w:eastAsia="es-AR"/>
        </w:rPr>
      </w:pPr>
      <w:r w:rsidRPr="002A536F">
        <w:rPr>
          <w:rFonts w:asciiTheme="minorHAnsi" w:hAnsiTheme="minorHAnsi" w:cstheme="minorHAnsi"/>
          <w:b/>
          <w:color w:val="000000"/>
          <w:sz w:val="22"/>
          <w:szCs w:val="22"/>
          <w:u w:val="single"/>
          <w:lang w:eastAsia="es-AR"/>
        </w:rPr>
        <w:t>ARTÍCULO 2:</w:t>
      </w:r>
      <w:r w:rsidRPr="002A536F">
        <w:rPr>
          <w:rFonts w:asciiTheme="minorHAnsi" w:hAnsiTheme="minorHAnsi" w:cstheme="minorHAnsi"/>
          <w:color w:val="000000"/>
          <w:sz w:val="22"/>
          <w:szCs w:val="22"/>
          <w:lang w:eastAsia="es-AR"/>
        </w:rPr>
        <w:t xml:space="preserve"> </w:t>
      </w:r>
      <w:r w:rsidRPr="002A536F">
        <w:rPr>
          <w:rFonts w:asciiTheme="minorHAnsi" w:hAnsiTheme="minorHAnsi" w:cstheme="minorHAnsi"/>
          <w:bCs/>
          <w:color w:val="000000"/>
          <w:sz w:val="22"/>
          <w:szCs w:val="22"/>
          <w:lang w:eastAsia="es-AR"/>
        </w:rPr>
        <w:t xml:space="preserve">Comuníquese al Departamento Ejecutivo, </w:t>
      </w:r>
      <w:proofErr w:type="spellStart"/>
      <w:r w:rsidRPr="002A536F">
        <w:rPr>
          <w:rFonts w:asciiTheme="minorHAnsi" w:hAnsiTheme="minorHAnsi" w:cstheme="minorHAnsi"/>
          <w:bCs/>
          <w:color w:val="000000"/>
          <w:sz w:val="22"/>
          <w:szCs w:val="22"/>
          <w:lang w:eastAsia="es-AR"/>
        </w:rPr>
        <w:t>dése</w:t>
      </w:r>
      <w:proofErr w:type="spellEnd"/>
      <w:r w:rsidRPr="002A536F">
        <w:rPr>
          <w:rFonts w:asciiTheme="minorHAnsi" w:hAnsiTheme="minorHAnsi" w:cstheme="minorHAnsi"/>
          <w:bCs/>
          <w:color w:val="000000"/>
          <w:sz w:val="22"/>
          <w:szCs w:val="22"/>
          <w:lang w:eastAsia="es-AR"/>
        </w:rPr>
        <w:t xml:space="preserve"> al registro municipal respectivo, publíquese y cumplido archívese. </w:t>
      </w:r>
    </w:p>
    <w:p w14:paraId="0FDAEF1A" w14:textId="77777777" w:rsidR="002A536F" w:rsidRPr="002A536F" w:rsidRDefault="002A536F" w:rsidP="002A536F">
      <w:pPr>
        <w:autoSpaceDE w:val="0"/>
        <w:autoSpaceDN w:val="0"/>
        <w:adjustRightInd w:val="0"/>
        <w:ind w:right="-1"/>
        <w:jc w:val="both"/>
        <w:rPr>
          <w:rFonts w:asciiTheme="minorHAnsi" w:eastAsia="Calibri" w:hAnsiTheme="minorHAnsi" w:cstheme="minorHAnsi"/>
          <w:sz w:val="22"/>
          <w:szCs w:val="22"/>
          <w:lang w:eastAsia="en-US"/>
        </w:rPr>
      </w:pPr>
      <w:r w:rsidRPr="002A536F">
        <w:rPr>
          <w:rFonts w:asciiTheme="minorHAnsi" w:eastAsia="Calibri" w:hAnsiTheme="minorHAnsi" w:cstheme="minorHAnsi"/>
          <w:sz w:val="22"/>
          <w:szCs w:val="22"/>
        </w:rPr>
        <w:t>p.m.</w:t>
      </w:r>
    </w:p>
    <w:p w14:paraId="5D137835" w14:textId="77777777" w:rsidR="002A536F" w:rsidRPr="002A536F" w:rsidRDefault="002A536F" w:rsidP="002A536F">
      <w:pPr>
        <w:autoSpaceDE w:val="0"/>
        <w:autoSpaceDN w:val="0"/>
        <w:adjustRightInd w:val="0"/>
        <w:ind w:right="-1"/>
        <w:jc w:val="both"/>
        <w:rPr>
          <w:rFonts w:asciiTheme="minorHAnsi" w:eastAsia="Calibri" w:hAnsiTheme="minorHAnsi" w:cstheme="minorHAnsi"/>
          <w:sz w:val="22"/>
          <w:szCs w:val="22"/>
        </w:rPr>
      </w:pPr>
    </w:p>
    <w:p w14:paraId="4EF77932" w14:textId="77777777" w:rsidR="002A536F" w:rsidRPr="002A536F" w:rsidRDefault="002A536F" w:rsidP="002A536F">
      <w:pPr>
        <w:autoSpaceDE w:val="0"/>
        <w:autoSpaceDN w:val="0"/>
        <w:adjustRightInd w:val="0"/>
        <w:ind w:right="-1"/>
        <w:jc w:val="both"/>
        <w:rPr>
          <w:rFonts w:asciiTheme="minorHAnsi" w:eastAsia="Calibri" w:hAnsiTheme="minorHAnsi" w:cstheme="minorHAnsi"/>
          <w:sz w:val="22"/>
          <w:szCs w:val="22"/>
          <w:lang w:eastAsia="zh-CN"/>
        </w:rPr>
      </w:pPr>
      <w:r w:rsidRPr="002A536F">
        <w:rPr>
          <w:rFonts w:asciiTheme="minorHAnsi" w:eastAsia="Calibri" w:hAnsiTheme="minorHAnsi" w:cstheme="minorHAnsi"/>
          <w:b/>
          <w:bCs/>
          <w:sz w:val="22"/>
          <w:szCs w:val="22"/>
        </w:rPr>
        <w:t xml:space="preserve">DADA EN SALA DE SESIONES, A LOS TREINTA DÍAS DEL MES DE NOVIEMBRE DEL AÑO DOS MIL VEINTE. </w:t>
      </w:r>
      <w:r w:rsidRPr="002A536F">
        <w:rPr>
          <w:rFonts w:asciiTheme="minorHAnsi" w:eastAsia="Calibri" w:hAnsiTheme="minorHAnsi" w:cstheme="minorHAnsi"/>
          <w:b/>
          <w:bCs/>
          <w:sz w:val="22"/>
          <w:szCs w:val="22"/>
          <w:lang w:eastAsia="zh-CN"/>
        </w:rPr>
        <w:t xml:space="preserve">      </w:t>
      </w:r>
      <w:r w:rsidRPr="002A536F">
        <w:rPr>
          <w:rFonts w:asciiTheme="minorHAnsi" w:eastAsia="Calibri" w:hAnsiTheme="minorHAnsi" w:cstheme="minorHAnsi"/>
          <w:b/>
          <w:bCs/>
          <w:color w:val="FF0000"/>
          <w:sz w:val="22"/>
          <w:szCs w:val="22"/>
          <w:lang w:eastAsia="zh-CN"/>
        </w:rPr>
        <w:t xml:space="preserve">  </w:t>
      </w:r>
    </w:p>
    <w:p w14:paraId="06F15B3E" w14:textId="77777777" w:rsidR="002A536F" w:rsidRPr="002A536F" w:rsidRDefault="002A536F" w:rsidP="002A536F">
      <w:pPr>
        <w:suppressAutoHyphens/>
        <w:rPr>
          <w:rFonts w:asciiTheme="minorHAnsi" w:eastAsia="Calibri" w:hAnsiTheme="minorHAnsi" w:cstheme="minorHAnsi"/>
          <w:b/>
          <w:bCs/>
          <w:sz w:val="22"/>
          <w:szCs w:val="22"/>
          <w:lang w:eastAsia="zh-CN"/>
        </w:rPr>
      </w:pPr>
    </w:p>
    <w:p w14:paraId="74461876" w14:textId="77777777" w:rsidR="002A536F" w:rsidRPr="002A536F" w:rsidRDefault="002A536F" w:rsidP="002A536F">
      <w:pPr>
        <w:suppressAutoHyphens/>
        <w:rPr>
          <w:rFonts w:asciiTheme="minorHAnsi" w:eastAsia="Calibri" w:hAnsiTheme="minorHAnsi" w:cstheme="minorHAnsi"/>
          <w:b/>
          <w:bCs/>
          <w:sz w:val="22"/>
          <w:szCs w:val="22"/>
          <w:lang w:eastAsia="zh-CN"/>
        </w:rPr>
      </w:pPr>
    </w:p>
    <w:p w14:paraId="402556E3" w14:textId="77777777" w:rsidR="002A536F" w:rsidRPr="002A536F" w:rsidRDefault="002A536F" w:rsidP="002A536F">
      <w:pPr>
        <w:suppressAutoHyphens/>
        <w:rPr>
          <w:rFonts w:asciiTheme="minorHAnsi" w:eastAsia="Calibri" w:hAnsiTheme="minorHAnsi" w:cstheme="minorHAnsi"/>
          <w:b/>
          <w:bCs/>
          <w:sz w:val="22"/>
          <w:szCs w:val="22"/>
          <w:lang w:eastAsia="zh-CN"/>
        </w:rPr>
      </w:pPr>
    </w:p>
    <w:p w14:paraId="73830B38" w14:textId="77777777" w:rsidR="002A536F" w:rsidRPr="002A536F" w:rsidRDefault="002A536F" w:rsidP="002A536F">
      <w:pPr>
        <w:suppressAutoHyphens/>
        <w:rPr>
          <w:rFonts w:asciiTheme="minorHAnsi" w:eastAsia="Calibri" w:hAnsiTheme="minorHAnsi" w:cstheme="minorHAnsi"/>
          <w:b/>
          <w:bCs/>
          <w:sz w:val="22"/>
          <w:szCs w:val="22"/>
          <w:lang w:eastAsia="zh-CN"/>
        </w:rPr>
      </w:pPr>
    </w:p>
    <w:p w14:paraId="05524B7F" w14:textId="77777777" w:rsidR="002A536F" w:rsidRPr="002A536F" w:rsidRDefault="002A536F" w:rsidP="002A536F">
      <w:pPr>
        <w:suppressAutoHyphens/>
        <w:rPr>
          <w:rFonts w:asciiTheme="minorHAnsi" w:eastAsia="Calibri" w:hAnsiTheme="minorHAnsi" w:cstheme="minorHAnsi"/>
          <w:b/>
          <w:bCs/>
          <w:sz w:val="22"/>
          <w:szCs w:val="22"/>
          <w:lang w:eastAsia="zh-CN"/>
        </w:rPr>
      </w:pPr>
    </w:p>
    <w:p w14:paraId="00F2CFA6" w14:textId="77777777" w:rsidR="009027A5" w:rsidRPr="002A536F" w:rsidRDefault="009027A5">
      <w:pPr>
        <w:rPr>
          <w:rFonts w:asciiTheme="minorHAnsi" w:hAnsiTheme="minorHAnsi" w:cstheme="minorHAnsi"/>
          <w:sz w:val="22"/>
          <w:szCs w:val="22"/>
        </w:rPr>
      </w:pPr>
    </w:p>
    <w:p w14:paraId="7E14C162" w14:textId="77777777" w:rsidR="00C27E43" w:rsidRPr="002A536F" w:rsidRDefault="00C27E43">
      <w:pPr>
        <w:rPr>
          <w:rFonts w:asciiTheme="minorHAnsi" w:hAnsiTheme="minorHAnsi" w:cstheme="minorHAnsi"/>
          <w:sz w:val="22"/>
          <w:szCs w:val="22"/>
        </w:rPr>
      </w:pPr>
    </w:p>
    <w:sectPr w:rsidR="00C27E43" w:rsidRPr="002A536F"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BD24" w14:textId="77777777" w:rsidR="000D6EED" w:rsidRDefault="000D6EED" w:rsidP="00454243">
      <w:r>
        <w:separator/>
      </w:r>
    </w:p>
  </w:endnote>
  <w:endnote w:type="continuationSeparator" w:id="0">
    <w:p w14:paraId="65B320C5" w14:textId="77777777" w:rsidR="000D6EED" w:rsidRDefault="000D6EED"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C8E3" w14:textId="77777777" w:rsidR="00A828B1" w:rsidRDefault="00A828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454243" w:rsidRDefault="00DA1DF8">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7AA" w14:textId="77777777" w:rsidR="00A828B1" w:rsidRDefault="00A828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280D3" w14:textId="77777777" w:rsidR="000D6EED" w:rsidRDefault="000D6EED" w:rsidP="00454243">
      <w:r>
        <w:separator/>
      </w:r>
    </w:p>
  </w:footnote>
  <w:footnote w:type="continuationSeparator" w:id="0">
    <w:p w14:paraId="0D6F5124" w14:textId="77777777" w:rsidR="000D6EED" w:rsidRDefault="000D6EED"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1" w14:textId="77777777" w:rsidR="00A828B1" w:rsidRDefault="00A828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235" w14:textId="77777777" w:rsidR="005944B6" w:rsidRDefault="009B0A39"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5944B6" w:rsidRDefault="005944B6" w:rsidP="005944B6">
    <w:pPr>
      <w:pStyle w:val="Encabezado"/>
    </w:pPr>
  </w:p>
  <w:bookmarkEnd w:id="1"/>
  <w:bookmarkEnd w:id="2"/>
  <w:p w14:paraId="01FBED5F" w14:textId="77777777" w:rsidR="00A177F4" w:rsidRDefault="00A177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8A4F" w14:textId="77777777" w:rsidR="00A828B1" w:rsidRDefault="00A828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85B3C"/>
    <w:rsid w:val="000A6B3F"/>
    <w:rsid w:val="000D6EED"/>
    <w:rsid w:val="001A123F"/>
    <w:rsid w:val="00225215"/>
    <w:rsid w:val="002753E0"/>
    <w:rsid w:val="002A536F"/>
    <w:rsid w:val="00305B16"/>
    <w:rsid w:val="00315D70"/>
    <w:rsid w:val="00373DF4"/>
    <w:rsid w:val="003A4EA1"/>
    <w:rsid w:val="003A4EAA"/>
    <w:rsid w:val="003F3DDE"/>
    <w:rsid w:val="00452ADC"/>
    <w:rsid w:val="00454243"/>
    <w:rsid w:val="0045574D"/>
    <w:rsid w:val="004B5B91"/>
    <w:rsid w:val="004D19AD"/>
    <w:rsid w:val="005559BD"/>
    <w:rsid w:val="00560039"/>
    <w:rsid w:val="005944B6"/>
    <w:rsid w:val="005E24B5"/>
    <w:rsid w:val="006C32D2"/>
    <w:rsid w:val="007176A7"/>
    <w:rsid w:val="00735917"/>
    <w:rsid w:val="0073754B"/>
    <w:rsid w:val="007C4AE1"/>
    <w:rsid w:val="007D1161"/>
    <w:rsid w:val="007F280F"/>
    <w:rsid w:val="007F6401"/>
    <w:rsid w:val="0086256A"/>
    <w:rsid w:val="008C0BD2"/>
    <w:rsid w:val="008D414E"/>
    <w:rsid w:val="009027A5"/>
    <w:rsid w:val="0091373A"/>
    <w:rsid w:val="00950DFB"/>
    <w:rsid w:val="00992277"/>
    <w:rsid w:val="009B0A39"/>
    <w:rsid w:val="00A177F4"/>
    <w:rsid w:val="00A51A1C"/>
    <w:rsid w:val="00A828B1"/>
    <w:rsid w:val="00A95884"/>
    <w:rsid w:val="00B93C94"/>
    <w:rsid w:val="00BC214E"/>
    <w:rsid w:val="00BC6990"/>
    <w:rsid w:val="00C257B4"/>
    <w:rsid w:val="00C27E43"/>
    <w:rsid w:val="00C91482"/>
    <w:rsid w:val="00C9384A"/>
    <w:rsid w:val="00CB110A"/>
    <w:rsid w:val="00CB7787"/>
    <w:rsid w:val="00CC124D"/>
    <w:rsid w:val="00D2570B"/>
    <w:rsid w:val="00DA1DF8"/>
    <w:rsid w:val="00E670C6"/>
    <w:rsid w:val="00E81051"/>
    <w:rsid w:val="00E812E5"/>
    <w:rsid w:val="00EA68D4"/>
    <w:rsid w:val="00EF25D2"/>
    <w:rsid w:val="00F247B5"/>
    <w:rsid w:val="00F46AB1"/>
    <w:rsid w:val="00F91CCA"/>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A95884"/>
    <w:pPr>
      <w:spacing w:before="100" w:beforeAutospacing="1" w:after="100" w:afterAutospacing="1"/>
    </w:pPr>
    <w:rPr>
      <w:lang w:val="es-AR" w:eastAsia="es-AR"/>
    </w:rPr>
  </w:style>
  <w:style w:type="character" w:customStyle="1" w:styleId="apple-tab-span">
    <w:name w:val="apple-tab-span"/>
    <w:basedOn w:val="Fuentedeprrafopredeter"/>
    <w:rsid w:val="00A95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A95884"/>
    <w:pPr>
      <w:spacing w:before="100" w:beforeAutospacing="1" w:after="100" w:afterAutospacing="1"/>
    </w:pPr>
    <w:rPr>
      <w:lang w:val="es-AR" w:eastAsia="es-AR"/>
    </w:rPr>
  </w:style>
  <w:style w:type="character" w:customStyle="1" w:styleId="apple-tab-span">
    <w:name w:val="apple-tab-span"/>
    <w:basedOn w:val="Fuentedeprrafopredeter"/>
    <w:rsid w:val="00A9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0246">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745418219">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9454-1EC3-45F3-8702-B9F664C3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3</cp:revision>
  <cp:lastPrinted>2020-12-01T13:46:00Z</cp:lastPrinted>
  <dcterms:created xsi:type="dcterms:W3CDTF">2020-12-01T13:39:00Z</dcterms:created>
  <dcterms:modified xsi:type="dcterms:W3CDTF">2020-12-01T13:46:00Z</dcterms:modified>
</cp:coreProperties>
</file>