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0E84" w14:textId="2E194216" w:rsidR="00315D70" w:rsidRPr="002A536F" w:rsidRDefault="00315D70">
      <w:pPr>
        <w:rPr>
          <w:rFonts w:asciiTheme="minorHAnsi" w:hAnsiTheme="minorHAnsi" w:cstheme="minorHAnsi"/>
          <w:sz w:val="22"/>
          <w:szCs w:val="22"/>
        </w:rPr>
      </w:pPr>
    </w:p>
    <w:p w14:paraId="7C0E83D8" w14:textId="77777777" w:rsidR="00560039" w:rsidRPr="002A536F" w:rsidRDefault="00560039">
      <w:pPr>
        <w:rPr>
          <w:rFonts w:asciiTheme="minorHAnsi" w:hAnsiTheme="minorHAnsi" w:cstheme="minorHAnsi"/>
          <w:b/>
          <w:bCs/>
          <w:sz w:val="22"/>
          <w:szCs w:val="22"/>
          <w:u w:val="single"/>
        </w:rPr>
      </w:pPr>
    </w:p>
    <w:p w14:paraId="7058176F" w14:textId="77777777" w:rsidR="002A536F" w:rsidRPr="002A536F" w:rsidRDefault="002A536F" w:rsidP="002A536F">
      <w:pPr>
        <w:rPr>
          <w:rFonts w:asciiTheme="minorHAnsi" w:hAnsiTheme="minorHAnsi" w:cstheme="minorHAnsi"/>
          <w:sz w:val="22"/>
          <w:szCs w:val="22"/>
        </w:rPr>
      </w:pPr>
    </w:p>
    <w:p w14:paraId="7E87EC37" w14:textId="362925FE" w:rsidR="002A536F" w:rsidRPr="002A536F" w:rsidRDefault="002A536F" w:rsidP="002A536F">
      <w:pPr>
        <w:jc w:val="right"/>
        <w:rPr>
          <w:rFonts w:asciiTheme="minorHAnsi" w:hAnsiTheme="minorHAnsi" w:cstheme="minorHAnsi"/>
          <w:b/>
          <w:bCs/>
          <w:sz w:val="22"/>
          <w:szCs w:val="22"/>
          <w:u w:val="single"/>
        </w:rPr>
      </w:pPr>
      <w:r w:rsidRPr="002A536F">
        <w:rPr>
          <w:rFonts w:asciiTheme="minorHAnsi" w:hAnsiTheme="minorHAnsi" w:cstheme="minorHAnsi"/>
          <w:b/>
          <w:bCs/>
          <w:sz w:val="22"/>
          <w:szCs w:val="22"/>
          <w:u w:val="single"/>
        </w:rPr>
        <w:t>ORDENANZA Nº 7</w:t>
      </w:r>
      <w:r>
        <w:rPr>
          <w:rFonts w:asciiTheme="minorHAnsi" w:hAnsiTheme="minorHAnsi" w:cstheme="minorHAnsi"/>
          <w:b/>
          <w:bCs/>
          <w:sz w:val="22"/>
          <w:szCs w:val="22"/>
          <w:u w:val="single"/>
        </w:rPr>
        <w:t>1</w:t>
      </w:r>
      <w:r w:rsidR="00F349D2">
        <w:rPr>
          <w:rFonts w:asciiTheme="minorHAnsi" w:hAnsiTheme="minorHAnsi" w:cstheme="minorHAnsi"/>
          <w:b/>
          <w:bCs/>
          <w:sz w:val="22"/>
          <w:szCs w:val="22"/>
          <w:u w:val="single"/>
        </w:rPr>
        <w:t>01</w:t>
      </w:r>
      <w:r w:rsidRPr="002A536F">
        <w:rPr>
          <w:rFonts w:asciiTheme="minorHAnsi" w:hAnsiTheme="minorHAnsi" w:cstheme="minorHAnsi"/>
          <w:b/>
          <w:bCs/>
          <w:sz w:val="22"/>
          <w:szCs w:val="22"/>
          <w:u w:val="single"/>
        </w:rPr>
        <w:t>/2020</w:t>
      </w:r>
    </w:p>
    <w:p w14:paraId="3F7DF397" w14:textId="77777777" w:rsidR="002A536F" w:rsidRPr="002A536F" w:rsidRDefault="002A536F" w:rsidP="002A536F">
      <w:pPr>
        <w:autoSpaceDE w:val="0"/>
        <w:autoSpaceDN w:val="0"/>
        <w:adjustRightInd w:val="0"/>
        <w:rPr>
          <w:rFonts w:asciiTheme="minorHAnsi" w:hAnsiTheme="minorHAnsi" w:cstheme="minorHAnsi"/>
          <w:b/>
          <w:bCs/>
          <w:color w:val="000000"/>
          <w:sz w:val="22"/>
          <w:szCs w:val="22"/>
          <w:u w:val="single"/>
        </w:rPr>
      </w:pPr>
    </w:p>
    <w:p w14:paraId="5DF6BA33" w14:textId="77777777" w:rsidR="002A536F" w:rsidRPr="002A536F" w:rsidRDefault="002A536F" w:rsidP="002A536F">
      <w:pPr>
        <w:ind w:right="999"/>
        <w:jc w:val="both"/>
        <w:rPr>
          <w:rFonts w:asciiTheme="minorHAnsi" w:hAnsiTheme="minorHAnsi" w:cstheme="minorHAnsi"/>
          <w:b/>
          <w:bCs/>
          <w:color w:val="000000"/>
          <w:sz w:val="22"/>
          <w:szCs w:val="22"/>
          <w:u w:val="single"/>
          <w:lang w:eastAsia="es-AR"/>
        </w:rPr>
      </w:pPr>
      <w:r w:rsidRPr="002A536F">
        <w:rPr>
          <w:rFonts w:asciiTheme="minorHAnsi" w:hAnsiTheme="minorHAnsi" w:cstheme="minorHAnsi"/>
          <w:b/>
          <w:bCs/>
          <w:color w:val="000000"/>
          <w:sz w:val="22"/>
          <w:szCs w:val="22"/>
          <w:u w:val="single"/>
          <w:lang w:eastAsia="es-AR"/>
        </w:rPr>
        <w:t>VISTO:</w:t>
      </w:r>
    </w:p>
    <w:p w14:paraId="5D522844" w14:textId="77777777" w:rsidR="002A536F" w:rsidRPr="002A536F" w:rsidRDefault="002A536F" w:rsidP="002A536F">
      <w:pPr>
        <w:ind w:right="999"/>
        <w:jc w:val="both"/>
        <w:rPr>
          <w:rFonts w:asciiTheme="minorHAnsi" w:hAnsiTheme="minorHAnsi" w:cstheme="minorHAnsi"/>
          <w:b/>
          <w:bCs/>
          <w:color w:val="000000"/>
          <w:sz w:val="22"/>
          <w:szCs w:val="22"/>
          <w:u w:val="single"/>
          <w:lang w:eastAsia="es-AR"/>
        </w:rPr>
      </w:pPr>
    </w:p>
    <w:p w14:paraId="54B5546B" w14:textId="312ED234" w:rsidR="00F349D2" w:rsidRPr="00F349D2" w:rsidRDefault="00F349D2" w:rsidP="00F349D2">
      <w:pPr>
        <w:jc w:val="both"/>
        <w:rPr>
          <w:lang w:val="es-AR" w:eastAsia="es-AR"/>
        </w:rPr>
      </w:pPr>
      <w:r w:rsidRPr="00F349D2">
        <w:rPr>
          <w:rFonts w:ascii="Calibri" w:hAnsi="Calibri" w:cs="Calibri"/>
          <w:color w:val="000000"/>
          <w:sz w:val="22"/>
          <w:szCs w:val="22"/>
          <w:lang w:val="es-AR" w:eastAsia="es-AR"/>
        </w:rPr>
        <w:t>El EXPTE. 2020-000206/H1-GC, caratulado: Bloque Frente Cambia Mendoza E/ PROYECTO DE ORDENANZA CURSO DE DEFENSA PERSONAL;</w:t>
      </w:r>
      <w:r w:rsidRPr="00F349D2">
        <w:rPr>
          <w:rFonts w:ascii="Arial" w:hAnsi="Arial" w:cs="Arial"/>
          <w:bCs/>
          <w:color w:val="000000"/>
          <w:sz w:val="18"/>
          <w:szCs w:val="18"/>
          <w:shd w:val="clear" w:color="auto" w:fill="FFFFFF"/>
          <w:lang w:val="es-AR" w:eastAsia="es-AR"/>
        </w:rPr>
        <w:t xml:space="preserve"> y</w:t>
      </w:r>
    </w:p>
    <w:p w14:paraId="4B747B04" w14:textId="77777777" w:rsidR="00F349D2" w:rsidRPr="00F349D2" w:rsidRDefault="00F349D2" w:rsidP="00F349D2">
      <w:pPr>
        <w:rPr>
          <w:lang w:val="es-AR" w:eastAsia="es-AR"/>
        </w:rPr>
      </w:pPr>
    </w:p>
    <w:p w14:paraId="4EA022BE" w14:textId="5CBF4545" w:rsidR="00F349D2" w:rsidRDefault="00F349D2" w:rsidP="00F349D2">
      <w:pPr>
        <w:rPr>
          <w:rFonts w:ascii="Calibri" w:hAnsi="Calibri" w:cs="Calibri"/>
          <w:b/>
          <w:bCs/>
          <w:color w:val="000000"/>
          <w:sz w:val="22"/>
          <w:szCs w:val="22"/>
          <w:u w:val="single"/>
          <w:lang w:val="es-AR" w:eastAsia="es-AR"/>
        </w:rPr>
      </w:pPr>
      <w:r w:rsidRPr="00F349D2">
        <w:rPr>
          <w:rFonts w:ascii="Calibri" w:hAnsi="Calibri" w:cs="Calibri"/>
          <w:b/>
          <w:bCs/>
          <w:color w:val="000000"/>
          <w:sz w:val="22"/>
          <w:szCs w:val="22"/>
          <w:u w:val="single"/>
          <w:lang w:val="es-AR" w:eastAsia="es-AR"/>
        </w:rPr>
        <w:t>CONSIDERANDO</w:t>
      </w:r>
      <w:r>
        <w:rPr>
          <w:rFonts w:ascii="Calibri" w:hAnsi="Calibri" w:cs="Calibri"/>
          <w:b/>
          <w:bCs/>
          <w:color w:val="000000"/>
          <w:sz w:val="22"/>
          <w:szCs w:val="22"/>
          <w:u w:val="single"/>
          <w:lang w:val="es-AR" w:eastAsia="es-AR"/>
        </w:rPr>
        <w:t>:</w:t>
      </w:r>
    </w:p>
    <w:p w14:paraId="6C42E104" w14:textId="77777777" w:rsidR="00F349D2" w:rsidRPr="00F349D2" w:rsidRDefault="00F349D2" w:rsidP="00F349D2">
      <w:pPr>
        <w:rPr>
          <w:u w:val="single"/>
          <w:lang w:val="es-AR" w:eastAsia="es-AR"/>
        </w:rPr>
      </w:pPr>
    </w:p>
    <w:p w14:paraId="7061A824" w14:textId="77777777" w:rsidR="00F349D2" w:rsidRDefault="00F349D2" w:rsidP="00F349D2">
      <w:pPr>
        <w:shd w:val="clear" w:color="auto" w:fill="FFFFFF"/>
        <w:jc w:val="both"/>
        <w:rPr>
          <w:rFonts w:ascii="Calibri" w:hAnsi="Calibri" w:cs="Calibri"/>
          <w:color w:val="222222"/>
          <w:lang w:val="es-AR" w:eastAsia="es-AR"/>
        </w:rPr>
      </w:pPr>
      <w:r w:rsidRPr="00F349D2">
        <w:rPr>
          <w:rFonts w:ascii="Calibri" w:hAnsi="Calibri" w:cs="Calibri"/>
          <w:color w:val="222222"/>
          <w:lang w:val="es-AR" w:eastAsia="es-AR"/>
        </w:rPr>
        <w:t>Que la violencia de género se manifiesta como el símbolo más brutal de la desigualdad existente en nuestra sociedad. Se trata de una violencia que se dirige sobre las mujeres por el hecho mismo de serlo, por ser consideradas, por sus agresores, carentes de los derechos mínimos de libertad, respeto y capacidad de decisión. </w:t>
      </w:r>
    </w:p>
    <w:p w14:paraId="30D15AC8" w14:textId="77777777" w:rsidR="00F349D2" w:rsidRPr="00F349D2" w:rsidRDefault="00F349D2" w:rsidP="00F349D2">
      <w:pPr>
        <w:shd w:val="clear" w:color="auto" w:fill="FFFFFF"/>
        <w:jc w:val="both"/>
        <w:rPr>
          <w:lang w:val="es-AR" w:eastAsia="es-AR"/>
        </w:rPr>
      </w:pPr>
    </w:p>
    <w:p w14:paraId="6D7C541A" w14:textId="77777777" w:rsidR="00F349D2" w:rsidRDefault="00F349D2" w:rsidP="00F349D2">
      <w:pPr>
        <w:shd w:val="clear" w:color="auto" w:fill="FFFFFF"/>
        <w:jc w:val="both"/>
        <w:rPr>
          <w:rFonts w:ascii="Calibri" w:hAnsi="Calibri" w:cs="Calibri"/>
          <w:color w:val="222222"/>
          <w:lang w:val="es-AR" w:eastAsia="es-AR"/>
        </w:rPr>
      </w:pPr>
      <w:r w:rsidRPr="00F349D2">
        <w:rPr>
          <w:rFonts w:ascii="Calibri" w:hAnsi="Calibri" w:cs="Calibri"/>
          <w:color w:val="222222"/>
          <w:lang w:val="es-AR" w:eastAsia="es-AR"/>
        </w:rPr>
        <w:t>Que es importante que la mujer sea consciente que puede defenderse y es necesario crear una serie de mecanismos de defensa que proporcione sentimiento de seguridad. La defensa personal busca que la mujer sea dueña de su propio cuerpo y de su propia seguridad.</w:t>
      </w:r>
    </w:p>
    <w:p w14:paraId="6A948804" w14:textId="77777777" w:rsidR="00F349D2" w:rsidRPr="00F349D2" w:rsidRDefault="00F349D2" w:rsidP="00F349D2">
      <w:pPr>
        <w:shd w:val="clear" w:color="auto" w:fill="FFFFFF"/>
        <w:jc w:val="both"/>
        <w:rPr>
          <w:lang w:val="es-AR" w:eastAsia="es-AR"/>
        </w:rPr>
      </w:pPr>
    </w:p>
    <w:p w14:paraId="55B3605B" w14:textId="77777777" w:rsidR="00F349D2" w:rsidRDefault="00F349D2" w:rsidP="00F349D2">
      <w:pPr>
        <w:shd w:val="clear" w:color="auto" w:fill="FFFFFF"/>
        <w:jc w:val="both"/>
        <w:rPr>
          <w:rFonts w:ascii="Calibri" w:hAnsi="Calibri" w:cs="Calibri"/>
          <w:color w:val="222222"/>
          <w:lang w:val="es-AR" w:eastAsia="es-AR"/>
        </w:rPr>
      </w:pPr>
      <w:r w:rsidRPr="00F349D2">
        <w:rPr>
          <w:rFonts w:ascii="Calibri" w:hAnsi="Calibri" w:cs="Calibri"/>
          <w:color w:val="222222"/>
          <w:lang w:val="es-AR" w:eastAsia="es-AR"/>
        </w:rPr>
        <w:t>Que uno de los principales objetivos de los talleres de defensa personal es afrontar el problema de la violencia de género desde un prisma global. Es decir, aportar conocimientos, actitudes y conceptos ante situaciones de agresión y a nivel concreto autoafirmarse, reforzar psíquica y físicamente a mujeres que sufren, o son susceptibles de sufrir esta violencia.</w:t>
      </w:r>
    </w:p>
    <w:p w14:paraId="5F32E7BB" w14:textId="77777777" w:rsidR="00F349D2" w:rsidRPr="00F349D2" w:rsidRDefault="00F349D2" w:rsidP="00F349D2">
      <w:pPr>
        <w:shd w:val="clear" w:color="auto" w:fill="FFFFFF"/>
        <w:jc w:val="both"/>
        <w:rPr>
          <w:lang w:val="es-AR" w:eastAsia="es-AR"/>
        </w:rPr>
      </w:pPr>
    </w:p>
    <w:p w14:paraId="5D846716" w14:textId="77777777" w:rsidR="00F349D2" w:rsidRPr="00F349D2" w:rsidRDefault="00F349D2" w:rsidP="00F349D2">
      <w:pPr>
        <w:shd w:val="clear" w:color="auto" w:fill="FFFFFF"/>
        <w:jc w:val="both"/>
        <w:rPr>
          <w:lang w:val="es-AR" w:eastAsia="es-AR"/>
        </w:rPr>
      </w:pPr>
      <w:r w:rsidRPr="00F349D2">
        <w:rPr>
          <w:rFonts w:ascii="Calibri" w:hAnsi="Calibri" w:cs="Calibri"/>
          <w:color w:val="222222"/>
          <w:lang w:val="es-AR" w:eastAsia="es-AR"/>
        </w:rPr>
        <w:t>Que el taller de defensa personal no busca generar violencia, sino poder salir de ella. La capacitación en autodefensa desafía la idea de que las mujeres son intrínsecamente vulnerables y necesitan protección de los espectadores, las fuerzas del orden público y el estado.</w:t>
      </w:r>
    </w:p>
    <w:p w14:paraId="3B73A3A4" w14:textId="77777777" w:rsidR="00F349D2" w:rsidRPr="00F349D2" w:rsidRDefault="00F349D2" w:rsidP="00F349D2">
      <w:pPr>
        <w:rPr>
          <w:lang w:val="es-AR" w:eastAsia="es-AR"/>
        </w:rPr>
      </w:pPr>
    </w:p>
    <w:p w14:paraId="5E598C97" w14:textId="3EF0C873" w:rsidR="00F349D2" w:rsidRDefault="00F349D2" w:rsidP="00F349D2">
      <w:pPr>
        <w:rPr>
          <w:rFonts w:ascii="Calibri" w:hAnsi="Calibri" w:cs="Calibri"/>
          <w:b/>
          <w:bCs/>
          <w:color w:val="000000"/>
          <w:sz w:val="22"/>
          <w:szCs w:val="22"/>
          <w:u w:val="single"/>
          <w:lang w:val="es-AR" w:eastAsia="es-AR"/>
        </w:rPr>
      </w:pPr>
      <w:r w:rsidRPr="00F349D2">
        <w:rPr>
          <w:rFonts w:ascii="Calibri" w:hAnsi="Calibri" w:cs="Calibri"/>
          <w:b/>
          <w:bCs/>
          <w:color w:val="000000"/>
          <w:sz w:val="22"/>
          <w:szCs w:val="22"/>
          <w:u w:val="single"/>
          <w:lang w:val="es-AR" w:eastAsia="es-AR"/>
        </w:rPr>
        <w:t xml:space="preserve">POR ELLO: </w:t>
      </w:r>
    </w:p>
    <w:p w14:paraId="3646C39D" w14:textId="77777777" w:rsidR="00F349D2" w:rsidRPr="00F349D2" w:rsidRDefault="00F349D2" w:rsidP="00F349D2">
      <w:pPr>
        <w:rPr>
          <w:u w:val="single"/>
          <w:lang w:val="es-AR" w:eastAsia="es-AR"/>
        </w:rPr>
      </w:pPr>
    </w:p>
    <w:p w14:paraId="25C66936" w14:textId="62C56FE8" w:rsidR="00F349D2" w:rsidRDefault="00F349D2" w:rsidP="00F349D2">
      <w:pPr>
        <w:jc w:val="center"/>
        <w:rPr>
          <w:rFonts w:ascii="Calibri" w:hAnsi="Calibri" w:cs="Calibri"/>
          <w:b/>
          <w:bCs/>
          <w:color w:val="000000"/>
          <w:sz w:val="22"/>
          <w:szCs w:val="22"/>
          <w:lang w:val="es-AR" w:eastAsia="es-AR"/>
        </w:rPr>
      </w:pPr>
      <w:r>
        <w:rPr>
          <w:rFonts w:ascii="Calibri" w:hAnsi="Calibri" w:cs="Calibri"/>
          <w:b/>
          <w:bCs/>
          <w:color w:val="000000"/>
          <w:sz w:val="22"/>
          <w:szCs w:val="22"/>
          <w:lang w:val="es-AR" w:eastAsia="es-AR"/>
        </w:rPr>
        <w:t xml:space="preserve">EL HONORABLE CONCEJO DELIBERANTE DE GODOY CRUZ: </w:t>
      </w:r>
    </w:p>
    <w:p w14:paraId="32402B2F" w14:textId="4B62FC36" w:rsidR="00F349D2" w:rsidRPr="00F349D2" w:rsidRDefault="00F349D2" w:rsidP="00F349D2">
      <w:pPr>
        <w:jc w:val="center"/>
        <w:rPr>
          <w:u w:val="single"/>
          <w:lang w:val="es-AR" w:eastAsia="es-AR"/>
        </w:rPr>
      </w:pPr>
      <w:r w:rsidRPr="00F349D2">
        <w:rPr>
          <w:rFonts w:ascii="Calibri" w:hAnsi="Calibri" w:cs="Calibri"/>
          <w:b/>
          <w:bCs/>
          <w:color w:val="000000"/>
          <w:sz w:val="22"/>
          <w:szCs w:val="22"/>
          <w:u w:val="single"/>
          <w:lang w:val="es-AR" w:eastAsia="es-AR"/>
        </w:rPr>
        <w:t>ORDENA</w:t>
      </w:r>
    </w:p>
    <w:p w14:paraId="47BF0FB6" w14:textId="77777777" w:rsidR="00F349D2" w:rsidRPr="00F349D2" w:rsidRDefault="00F349D2" w:rsidP="00F349D2">
      <w:pPr>
        <w:rPr>
          <w:lang w:val="es-AR" w:eastAsia="es-AR"/>
        </w:rPr>
      </w:pPr>
    </w:p>
    <w:p w14:paraId="07CAA3D2" w14:textId="452B73B5" w:rsidR="00F349D2" w:rsidRPr="00F349D2" w:rsidRDefault="00F349D2" w:rsidP="00F349D2">
      <w:pPr>
        <w:jc w:val="both"/>
        <w:rPr>
          <w:lang w:val="es-AR" w:eastAsia="es-AR"/>
        </w:rPr>
      </w:pPr>
      <w:r w:rsidRPr="00F349D2">
        <w:rPr>
          <w:rFonts w:ascii="Calibri" w:hAnsi="Calibri" w:cs="Calibri"/>
          <w:b/>
          <w:bCs/>
          <w:color w:val="000000"/>
          <w:sz w:val="22"/>
          <w:szCs w:val="22"/>
          <w:u w:val="single"/>
          <w:lang w:val="es-AR" w:eastAsia="es-AR"/>
        </w:rPr>
        <w:t>ARTÍCULO 1:</w:t>
      </w:r>
      <w:r w:rsidRPr="00F349D2">
        <w:rPr>
          <w:rFonts w:ascii="Calibri" w:hAnsi="Calibri" w:cs="Calibri"/>
          <w:color w:val="000000"/>
          <w:sz w:val="22"/>
          <w:szCs w:val="22"/>
          <w:lang w:val="es-AR" w:eastAsia="es-AR"/>
        </w:rPr>
        <w:t xml:space="preserve"> </w:t>
      </w:r>
      <w:r w:rsidRPr="00F349D2">
        <w:rPr>
          <w:rFonts w:ascii="Calibri" w:hAnsi="Calibri" w:cs="Calibri"/>
          <w:color w:val="000000"/>
          <w:lang w:val="es-AR" w:eastAsia="es-AR"/>
        </w:rPr>
        <w:t>Ordénese al Departamento Ejecutivo, que a través de la Subdirección de Mujer, Género y Diversidad, se dicte curso de defensa personal destinado a mujeres que residan en el Departamento de Godoy Cruz.</w:t>
      </w:r>
      <w:bookmarkStart w:id="0" w:name="_GoBack"/>
      <w:bookmarkEnd w:id="0"/>
    </w:p>
    <w:p w14:paraId="03FB5595" w14:textId="0298A49B" w:rsidR="00F349D2" w:rsidRDefault="00F349D2" w:rsidP="00F349D2">
      <w:pPr>
        <w:spacing w:before="240" w:after="240"/>
        <w:jc w:val="both"/>
        <w:rPr>
          <w:rFonts w:ascii="Calibri" w:hAnsi="Calibri" w:cs="Calibri"/>
          <w:color w:val="000000"/>
          <w:lang w:val="es-AR" w:eastAsia="es-AR"/>
        </w:rPr>
      </w:pPr>
      <w:r w:rsidRPr="00F349D2">
        <w:rPr>
          <w:rFonts w:ascii="Calibri" w:hAnsi="Calibri" w:cs="Calibri"/>
          <w:b/>
          <w:bCs/>
          <w:color w:val="000000"/>
          <w:sz w:val="22"/>
          <w:szCs w:val="22"/>
          <w:u w:val="single"/>
          <w:lang w:val="es-AR" w:eastAsia="es-AR"/>
        </w:rPr>
        <w:t>ARTÍCULO 2:</w:t>
      </w:r>
      <w:r w:rsidRPr="00F349D2">
        <w:rPr>
          <w:rFonts w:ascii="Calibri" w:hAnsi="Calibri" w:cs="Calibri"/>
          <w:b/>
          <w:bCs/>
          <w:color w:val="000000"/>
          <w:lang w:val="es-AR" w:eastAsia="es-AR"/>
        </w:rPr>
        <w:t xml:space="preserve"> </w:t>
      </w:r>
      <w:r w:rsidRPr="00F349D2">
        <w:rPr>
          <w:rFonts w:ascii="Calibri" w:hAnsi="Calibri" w:cs="Calibri"/>
          <w:color w:val="000000"/>
          <w:lang w:val="es-AR" w:eastAsia="es-AR"/>
        </w:rPr>
        <w:t>El Municipio de Godoy Cruz, a través del Departamento Ejecutivo, será el responsable del dictado del curso, en lugares de público conocimiento, para el acceso igualitario al mismo, haciendo uso de establecimientos dependientes de la Municipalidad o mediante convenios con asociaciones civiles y/o actores privados.</w:t>
      </w:r>
    </w:p>
    <w:p w14:paraId="545DF908" w14:textId="77777777" w:rsidR="00F349D2" w:rsidRDefault="00F349D2" w:rsidP="00F349D2">
      <w:pPr>
        <w:spacing w:before="240" w:after="240"/>
        <w:jc w:val="both"/>
        <w:rPr>
          <w:rFonts w:ascii="Calibri" w:hAnsi="Calibri" w:cs="Calibri"/>
          <w:color w:val="000000"/>
          <w:lang w:val="es-AR" w:eastAsia="es-AR"/>
        </w:rPr>
      </w:pPr>
    </w:p>
    <w:p w14:paraId="6B7B249E" w14:textId="77777777" w:rsidR="00F349D2" w:rsidRDefault="00F349D2" w:rsidP="00F349D2">
      <w:pPr>
        <w:spacing w:before="240" w:after="240"/>
        <w:jc w:val="both"/>
        <w:rPr>
          <w:rFonts w:ascii="Calibri" w:hAnsi="Calibri" w:cs="Calibri"/>
          <w:color w:val="000000"/>
          <w:lang w:val="es-AR" w:eastAsia="es-AR"/>
        </w:rPr>
      </w:pPr>
    </w:p>
    <w:p w14:paraId="0D7FDB49" w14:textId="77777777" w:rsidR="00F349D2" w:rsidRDefault="00F349D2" w:rsidP="00F349D2">
      <w:pPr>
        <w:jc w:val="right"/>
        <w:rPr>
          <w:rFonts w:asciiTheme="minorHAnsi" w:hAnsiTheme="minorHAnsi" w:cstheme="minorHAnsi"/>
          <w:bCs/>
          <w:sz w:val="22"/>
          <w:szCs w:val="22"/>
        </w:rPr>
      </w:pPr>
      <w:r w:rsidRPr="00F349D2">
        <w:rPr>
          <w:rFonts w:asciiTheme="minorHAnsi" w:hAnsiTheme="minorHAnsi" w:cstheme="minorHAnsi"/>
          <w:bCs/>
          <w:sz w:val="22"/>
          <w:szCs w:val="22"/>
        </w:rPr>
        <w:t>ORDENANZA Nº 7101/2020</w:t>
      </w:r>
    </w:p>
    <w:p w14:paraId="7D0C3E62" w14:textId="59C21EA6" w:rsidR="00F349D2" w:rsidRPr="00F349D2" w:rsidRDefault="00F349D2" w:rsidP="00F349D2">
      <w:pPr>
        <w:jc w:val="right"/>
        <w:rPr>
          <w:rFonts w:asciiTheme="minorHAnsi" w:hAnsiTheme="minorHAnsi" w:cstheme="minorHAnsi"/>
          <w:bCs/>
          <w:sz w:val="22"/>
          <w:szCs w:val="22"/>
        </w:rPr>
      </w:pPr>
      <w:r>
        <w:rPr>
          <w:rFonts w:asciiTheme="minorHAnsi" w:hAnsiTheme="minorHAnsi" w:cstheme="minorHAnsi"/>
          <w:bCs/>
          <w:sz w:val="22"/>
          <w:szCs w:val="22"/>
        </w:rPr>
        <w:t>HOJA N° 2</w:t>
      </w:r>
    </w:p>
    <w:p w14:paraId="6E38A0DB" w14:textId="77777777" w:rsidR="00F349D2" w:rsidRPr="00F349D2" w:rsidRDefault="00F349D2" w:rsidP="00F349D2">
      <w:pPr>
        <w:spacing w:before="240" w:after="240"/>
        <w:jc w:val="both"/>
        <w:rPr>
          <w:lang w:val="es-AR" w:eastAsia="es-AR"/>
        </w:rPr>
      </w:pPr>
    </w:p>
    <w:p w14:paraId="5C0EE1A3" w14:textId="6CE3EFB5" w:rsidR="00F349D2" w:rsidRPr="00F349D2" w:rsidRDefault="00F349D2" w:rsidP="00F349D2">
      <w:pPr>
        <w:spacing w:before="240" w:after="240"/>
        <w:jc w:val="both"/>
        <w:rPr>
          <w:lang w:val="es-AR" w:eastAsia="es-AR"/>
        </w:rPr>
      </w:pPr>
      <w:r w:rsidRPr="00F349D2">
        <w:rPr>
          <w:rFonts w:ascii="Calibri" w:hAnsi="Calibri" w:cs="Calibri"/>
          <w:b/>
          <w:bCs/>
          <w:color w:val="000000"/>
          <w:sz w:val="22"/>
          <w:szCs w:val="22"/>
          <w:u w:val="single"/>
          <w:lang w:val="es-AR" w:eastAsia="es-AR"/>
        </w:rPr>
        <w:t>ARTÍCULO 3:</w:t>
      </w:r>
      <w:r>
        <w:rPr>
          <w:rFonts w:ascii="Calibri" w:hAnsi="Calibri" w:cs="Calibri"/>
          <w:b/>
          <w:bCs/>
          <w:color w:val="000000"/>
          <w:sz w:val="22"/>
          <w:szCs w:val="22"/>
          <w:lang w:val="es-AR" w:eastAsia="es-AR"/>
        </w:rPr>
        <w:t xml:space="preserve"> </w:t>
      </w:r>
      <w:r w:rsidRPr="00F349D2">
        <w:rPr>
          <w:rFonts w:ascii="Calibri" w:hAnsi="Calibri" w:cs="Calibri"/>
          <w:color w:val="000000"/>
          <w:lang w:val="es-AR" w:eastAsia="es-AR"/>
        </w:rPr>
        <w:t>Se dará prioridad a mujeres que hayan sido víctimas de violencia de género o existiere riesgo inminente de sufrirlo, regulado por el Área de la mujer teniendo en cuenta que la finalidad del mismo es la prevención de situaciones de violencia por motivos de género.</w:t>
      </w:r>
    </w:p>
    <w:p w14:paraId="41F30002" w14:textId="3CF5545F" w:rsidR="00F349D2" w:rsidRPr="00F349D2" w:rsidRDefault="00F349D2" w:rsidP="00F349D2">
      <w:pPr>
        <w:spacing w:before="240" w:after="240"/>
        <w:jc w:val="both"/>
        <w:rPr>
          <w:lang w:val="es-AR" w:eastAsia="es-AR"/>
        </w:rPr>
      </w:pPr>
      <w:r w:rsidRPr="00F349D2">
        <w:rPr>
          <w:rFonts w:ascii="Calibri" w:hAnsi="Calibri" w:cs="Calibri"/>
          <w:b/>
          <w:bCs/>
          <w:color w:val="000000"/>
          <w:sz w:val="22"/>
          <w:szCs w:val="22"/>
          <w:u w:val="single"/>
          <w:lang w:val="es-AR" w:eastAsia="es-AR"/>
        </w:rPr>
        <w:t>ARTÍCULO 4:</w:t>
      </w:r>
      <w:r>
        <w:rPr>
          <w:rFonts w:ascii="Calibri" w:hAnsi="Calibri" w:cs="Calibri"/>
          <w:b/>
          <w:bCs/>
          <w:color w:val="000000"/>
          <w:sz w:val="22"/>
          <w:szCs w:val="22"/>
          <w:lang w:val="es-AR" w:eastAsia="es-AR"/>
        </w:rPr>
        <w:t xml:space="preserve"> </w:t>
      </w:r>
      <w:r w:rsidRPr="00F349D2">
        <w:rPr>
          <w:rFonts w:ascii="Calibri" w:hAnsi="Calibri" w:cs="Calibri"/>
          <w:color w:val="000000"/>
          <w:lang w:val="es-AR" w:eastAsia="es-AR"/>
        </w:rPr>
        <w:t>Establézcase la difusión del curso, estableciendo los lugares, días y horarios de dictado del mismo por los medios de comunicación de los que dispone el Municipio.</w:t>
      </w:r>
    </w:p>
    <w:p w14:paraId="225425BE" w14:textId="036CA27A" w:rsidR="00F349D2" w:rsidRPr="00F349D2" w:rsidRDefault="00F349D2" w:rsidP="00F349D2">
      <w:pPr>
        <w:spacing w:before="240" w:after="240"/>
        <w:jc w:val="both"/>
        <w:rPr>
          <w:lang w:val="es-AR" w:eastAsia="es-AR"/>
        </w:rPr>
      </w:pPr>
      <w:r>
        <w:rPr>
          <w:rFonts w:ascii="Calibri" w:hAnsi="Calibri" w:cs="Calibri"/>
          <w:b/>
          <w:bCs/>
          <w:color w:val="000000"/>
          <w:sz w:val="22"/>
          <w:szCs w:val="22"/>
          <w:u w:val="single"/>
          <w:lang w:val="es-AR" w:eastAsia="es-AR"/>
        </w:rPr>
        <w:t>ARTÍCULO 5</w:t>
      </w:r>
      <w:r w:rsidRPr="00F349D2">
        <w:rPr>
          <w:rFonts w:ascii="Calibri" w:hAnsi="Calibri" w:cs="Calibri"/>
          <w:b/>
          <w:bCs/>
          <w:color w:val="000000"/>
          <w:sz w:val="22"/>
          <w:szCs w:val="22"/>
          <w:u w:val="single"/>
          <w:lang w:val="es-AR" w:eastAsia="es-AR"/>
        </w:rPr>
        <w:t>:</w:t>
      </w:r>
      <w:r w:rsidRPr="00F349D2">
        <w:rPr>
          <w:rFonts w:ascii="Calibri" w:hAnsi="Calibri" w:cs="Calibri"/>
          <w:color w:val="000000"/>
          <w:lang w:val="es-AR" w:eastAsia="es-AR"/>
        </w:rPr>
        <w:t xml:space="preserve"> Establézcase partida presupuestaria afectada a la Secretaría de Desarrollo Humano, para el cumplimiento de la presente ordenanza, considerando los honorarios de la/s instructora/s y material requerido para la realización del curso.</w:t>
      </w:r>
    </w:p>
    <w:p w14:paraId="7FFC5F24" w14:textId="40C3D125" w:rsidR="002A536F" w:rsidRPr="002A536F" w:rsidRDefault="002A536F" w:rsidP="002A536F">
      <w:pPr>
        <w:spacing w:before="240" w:after="240"/>
        <w:ind w:right="-14"/>
        <w:jc w:val="both"/>
        <w:rPr>
          <w:rFonts w:asciiTheme="minorHAnsi" w:hAnsiTheme="minorHAnsi" w:cstheme="minorHAnsi"/>
          <w:bCs/>
          <w:color w:val="000000"/>
          <w:sz w:val="22"/>
          <w:szCs w:val="22"/>
          <w:lang w:eastAsia="es-AR"/>
        </w:rPr>
      </w:pPr>
      <w:r w:rsidRPr="002A536F">
        <w:rPr>
          <w:rFonts w:asciiTheme="minorHAnsi" w:hAnsiTheme="minorHAnsi" w:cstheme="minorHAnsi"/>
          <w:b/>
          <w:color w:val="000000"/>
          <w:sz w:val="22"/>
          <w:szCs w:val="22"/>
          <w:u w:val="single"/>
          <w:lang w:eastAsia="es-AR"/>
        </w:rPr>
        <w:t xml:space="preserve">ARTÍCULO </w:t>
      </w:r>
      <w:r w:rsidR="00F349D2">
        <w:rPr>
          <w:rFonts w:asciiTheme="minorHAnsi" w:hAnsiTheme="minorHAnsi" w:cstheme="minorHAnsi"/>
          <w:b/>
          <w:color w:val="000000"/>
          <w:sz w:val="22"/>
          <w:szCs w:val="22"/>
          <w:u w:val="single"/>
          <w:lang w:eastAsia="es-AR"/>
        </w:rPr>
        <w:t>6</w:t>
      </w:r>
      <w:r w:rsidRPr="002A536F">
        <w:rPr>
          <w:rFonts w:asciiTheme="minorHAnsi" w:hAnsiTheme="minorHAnsi" w:cstheme="minorHAnsi"/>
          <w:b/>
          <w:color w:val="000000"/>
          <w:sz w:val="22"/>
          <w:szCs w:val="22"/>
          <w:u w:val="single"/>
          <w:lang w:eastAsia="es-AR"/>
        </w:rPr>
        <w:t>:</w:t>
      </w:r>
      <w:r w:rsidRPr="002A536F">
        <w:rPr>
          <w:rFonts w:asciiTheme="minorHAnsi" w:hAnsiTheme="minorHAnsi" w:cstheme="minorHAnsi"/>
          <w:color w:val="000000"/>
          <w:sz w:val="22"/>
          <w:szCs w:val="22"/>
          <w:lang w:eastAsia="es-AR"/>
        </w:rPr>
        <w:t xml:space="preserve"> </w:t>
      </w:r>
      <w:r w:rsidRPr="002A536F">
        <w:rPr>
          <w:rFonts w:asciiTheme="minorHAnsi" w:hAnsiTheme="minorHAnsi" w:cstheme="minorHAnsi"/>
          <w:bCs/>
          <w:color w:val="000000"/>
          <w:sz w:val="22"/>
          <w:szCs w:val="22"/>
          <w:lang w:eastAsia="es-AR"/>
        </w:rPr>
        <w:t xml:space="preserve">Comuníquese al Departamento Ejecutivo, </w:t>
      </w:r>
      <w:proofErr w:type="spellStart"/>
      <w:r w:rsidRPr="002A536F">
        <w:rPr>
          <w:rFonts w:asciiTheme="minorHAnsi" w:hAnsiTheme="minorHAnsi" w:cstheme="minorHAnsi"/>
          <w:bCs/>
          <w:color w:val="000000"/>
          <w:sz w:val="22"/>
          <w:szCs w:val="22"/>
          <w:lang w:eastAsia="es-AR"/>
        </w:rPr>
        <w:t>dése</w:t>
      </w:r>
      <w:proofErr w:type="spellEnd"/>
      <w:r w:rsidRPr="002A536F">
        <w:rPr>
          <w:rFonts w:asciiTheme="minorHAnsi" w:hAnsiTheme="minorHAnsi" w:cstheme="minorHAnsi"/>
          <w:bCs/>
          <w:color w:val="000000"/>
          <w:sz w:val="22"/>
          <w:szCs w:val="22"/>
          <w:lang w:eastAsia="es-AR"/>
        </w:rPr>
        <w:t xml:space="preserve"> al registro municipal respectivo, publíquese y cumplido archívese. </w:t>
      </w:r>
    </w:p>
    <w:p w14:paraId="0FDAEF1A" w14:textId="77777777" w:rsidR="002A536F" w:rsidRPr="002A536F" w:rsidRDefault="002A536F" w:rsidP="002A536F">
      <w:pPr>
        <w:autoSpaceDE w:val="0"/>
        <w:autoSpaceDN w:val="0"/>
        <w:adjustRightInd w:val="0"/>
        <w:ind w:right="-1"/>
        <w:jc w:val="both"/>
        <w:rPr>
          <w:rFonts w:asciiTheme="minorHAnsi" w:eastAsia="Calibri" w:hAnsiTheme="minorHAnsi" w:cstheme="minorHAnsi"/>
          <w:sz w:val="22"/>
          <w:szCs w:val="22"/>
          <w:lang w:eastAsia="en-US"/>
        </w:rPr>
      </w:pPr>
      <w:r w:rsidRPr="002A536F">
        <w:rPr>
          <w:rFonts w:asciiTheme="minorHAnsi" w:eastAsia="Calibri" w:hAnsiTheme="minorHAnsi" w:cstheme="minorHAnsi"/>
          <w:sz w:val="22"/>
          <w:szCs w:val="22"/>
        </w:rPr>
        <w:t>p.m.</w:t>
      </w:r>
    </w:p>
    <w:p w14:paraId="5D137835" w14:textId="77777777" w:rsidR="002A536F" w:rsidRPr="002A536F" w:rsidRDefault="002A536F" w:rsidP="002A536F">
      <w:pPr>
        <w:autoSpaceDE w:val="0"/>
        <w:autoSpaceDN w:val="0"/>
        <w:adjustRightInd w:val="0"/>
        <w:ind w:right="-1"/>
        <w:jc w:val="both"/>
        <w:rPr>
          <w:rFonts w:asciiTheme="minorHAnsi" w:eastAsia="Calibri" w:hAnsiTheme="minorHAnsi" w:cstheme="minorHAnsi"/>
          <w:sz w:val="22"/>
          <w:szCs w:val="22"/>
        </w:rPr>
      </w:pPr>
    </w:p>
    <w:p w14:paraId="4EF77932" w14:textId="77777777" w:rsidR="002A536F" w:rsidRPr="002A536F" w:rsidRDefault="002A536F" w:rsidP="002A536F">
      <w:pPr>
        <w:autoSpaceDE w:val="0"/>
        <w:autoSpaceDN w:val="0"/>
        <w:adjustRightInd w:val="0"/>
        <w:ind w:right="-1"/>
        <w:jc w:val="both"/>
        <w:rPr>
          <w:rFonts w:asciiTheme="minorHAnsi" w:eastAsia="Calibri" w:hAnsiTheme="minorHAnsi" w:cstheme="minorHAnsi"/>
          <w:sz w:val="22"/>
          <w:szCs w:val="22"/>
          <w:lang w:eastAsia="zh-CN"/>
        </w:rPr>
      </w:pPr>
      <w:r w:rsidRPr="002A536F">
        <w:rPr>
          <w:rFonts w:asciiTheme="minorHAnsi" w:eastAsia="Calibri" w:hAnsiTheme="minorHAnsi" w:cstheme="minorHAnsi"/>
          <w:b/>
          <w:bCs/>
          <w:sz w:val="22"/>
          <w:szCs w:val="22"/>
        </w:rPr>
        <w:t xml:space="preserve">DADA EN SALA DE SESIONES, A LOS TREINTA DÍAS DEL MES DE NOVIEMBRE DEL AÑO DOS MIL VEINTE. </w:t>
      </w:r>
      <w:r w:rsidRPr="002A536F">
        <w:rPr>
          <w:rFonts w:asciiTheme="minorHAnsi" w:eastAsia="Calibri" w:hAnsiTheme="minorHAnsi" w:cstheme="minorHAnsi"/>
          <w:b/>
          <w:bCs/>
          <w:sz w:val="22"/>
          <w:szCs w:val="22"/>
          <w:lang w:eastAsia="zh-CN"/>
        </w:rPr>
        <w:t xml:space="preserve">      </w:t>
      </w:r>
      <w:r w:rsidRPr="002A536F">
        <w:rPr>
          <w:rFonts w:asciiTheme="minorHAnsi" w:eastAsia="Calibri" w:hAnsiTheme="minorHAnsi" w:cstheme="minorHAnsi"/>
          <w:b/>
          <w:bCs/>
          <w:color w:val="FF0000"/>
          <w:sz w:val="22"/>
          <w:szCs w:val="22"/>
          <w:lang w:eastAsia="zh-CN"/>
        </w:rPr>
        <w:t xml:space="preserve">  </w:t>
      </w:r>
    </w:p>
    <w:p w14:paraId="06F15B3E" w14:textId="77777777" w:rsidR="002A536F" w:rsidRPr="002A536F" w:rsidRDefault="002A536F" w:rsidP="002A536F">
      <w:pPr>
        <w:suppressAutoHyphens/>
        <w:rPr>
          <w:rFonts w:asciiTheme="minorHAnsi" w:eastAsia="Calibri" w:hAnsiTheme="minorHAnsi" w:cstheme="minorHAnsi"/>
          <w:b/>
          <w:bCs/>
          <w:sz w:val="22"/>
          <w:szCs w:val="22"/>
          <w:lang w:eastAsia="zh-CN"/>
        </w:rPr>
      </w:pPr>
    </w:p>
    <w:p w14:paraId="74461876" w14:textId="77777777" w:rsidR="002A536F" w:rsidRPr="002A536F" w:rsidRDefault="002A536F" w:rsidP="002A536F">
      <w:pPr>
        <w:suppressAutoHyphens/>
        <w:rPr>
          <w:rFonts w:asciiTheme="minorHAnsi" w:eastAsia="Calibri" w:hAnsiTheme="minorHAnsi" w:cstheme="minorHAnsi"/>
          <w:b/>
          <w:bCs/>
          <w:sz w:val="22"/>
          <w:szCs w:val="22"/>
          <w:lang w:eastAsia="zh-CN"/>
        </w:rPr>
      </w:pPr>
    </w:p>
    <w:p w14:paraId="402556E3" w14:textId="77777777" w:rsidR="002A536F" w:rsidRPr="002A536F" w:rsidRDefault="002A536F" w:rsidP="002A536F">
      <w:pPr>
        <w:suppressAutoHyphens/>
        <w:rPr>
          <w:rFonts w:asciiTheme="minorHAnsi" w:eastAsia="Calibri" w:hAnsiTheme="minorHAnsi" w:cstheme="minorHAnsi"/>
          <w:b/>
          <w:bCs/>
          <w:sz w:val="22"/>
          <w:szCs w:val="22"/>
          <w:lang w:eastAsia="zh-CN"/>
        </w:rPr>
      </w:pPr>
    </w:p>
    <w:p w14:paraId="73830B38" w14:textId="77777777" w:rsidR="002A536F" w:rsidRPr="002A536F" w:rsidRDefault="002A536F" w:rsidP="002A536F">
      <w:pPr>
        <w:suppressAutoHyphens/>
        <w:rPr>
          <w:rFonts w:asciiTheme="minorHAnsi" w:eastAsia="Calibri" w:hAnsiTheme="minorHAnsi" w:cstheme="minorHAnsi"/>
          <w:b/>
          <w:bCs/>
          <w:sz w:val="22"/>
          <w:szCs w:val="22"/>
          <w:lang w:eastAsia="zh-CN"/>
        </w:rPr>
      </w:pPr>
    </w:p>
    <w:p w14:paraId="05524B7F" w14:textId="77777777" w:rsidR="002A536F" w:rsidRPr="002A536F" w:rsidRDefault="002A536F" w:rsidP="002A536F">
      <w:pPr>
        <w:suppressAutoHyphens/>
        <w:rPr>
          <w:rFonts w:asciiTheme="minorHAnsi" w:eastAsia="Calibri" w:hAnsiTheme="minorHAnsi" w:cstheme="minorHAnsi"/>
          <w:b/>
          <w:bCs/>
          <w:sz w:val="22"/>
          <w:szCs w:val="22"/>
          <w:lang w:eastAsia="zh-CN"/>
        </w:rPr>
      </w:pPr>
    </w:p>
    <w:p w14:paraId="00F2CFA6" w14:textId="77777777" w:rsidR="009027A5" w:rsidRPr="002A536F" w:rsidRDefault="009027A5">
      <w:pPr>
        <w:rPr>
          <w:rFonts w:asciiTheme="minorHAnsi" w:hAnsiTheme="minorHAnsi" w:cstheme="minorHAnsi"/>
          <w:sz w:val="22"/>
          <w:szCs w:val="22"/>
        </w:rPr>
      </w:pPr>
    </w:p>
    <w:p w14:paraId="7E14C162" w14:textId="77777777" w:rsidR="00C27E43" w:rsidRPr="002A536F" w:rsidRDefault="00C27E43">
      <w:pPr>
        <w:rPr>
          <w:rFonts w:asciiTheme="minorHAnsi" w:hAnsiTheme="minorHAnsi" w:cstheme="minorHAnsi"/>
          <w:sz w:val="22"/>
          <w:szCs w:val="22"/>
        </w:rPr>
      </w:pPr>
    </w:p>
    <w:sectPr w:rsidR="00C27E43" w:rsidRPr="002A536F"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4BD24" w14:textId="77777777" w:rsidR="000D6EED" w:rsidRDefault="000D6EED" w:rsidP="00454243">
      <w:r>
        <w:separator/>
      </w:r>
    </w:p>
  </w:endnote>
  <w:endnote w:type="continuationSeparator" w:id="0">
    <w:p w14:paraId="65B320C5" w14:textId="77777777" w:rsidR="000D6EED" w:rsidRDefault="000D6EED"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C8E3" w14:textId="77777777" w:rsidR="00A828B1" w:rsidRDefault="00A828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454243" w:rsidRDefault="00DA1DF8">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87AA" w14:textId="77777777" w:rsidR="00A828B1" w:rsidRDefault="00A828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280D3" w14:textId="77777777" w:rsidR="000D6EED" w:rsidRDefault="000D6EED" w:rsidP="00454243">
      <w:r>
        <w:separator/>
      </w:r>
    </w:p>
  </w:footnote>
  <w:footnote w:type="continuationSeparator" w:id="0">
    <w:p w14:paraId="0D6F5124" w14:textId="77777777" w:rsidR="000D6EED" w:rsidRDefault="000D6EED"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6891" w14:textId="77777777" w:rsidR="00A828B1" w:rsidRDefault="00A828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1C235" w14:textId="77777777" w:rsidR="005944B6" w:rsidRDefault="009B0A39"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5944B6" w:rsidRDefault="005944B6" w:rsidP="005944B6">
    <w:pPr>
      <w:pStyle w:val="Encabezado"/>
    </w:pPr>
  </w:p>
  <w:bookmarkEnd w:id="1"/>
  <w:bookmarkEnd w:id="2"/>
  <w:p w14:paraId="01FBED5F" w14:textId="77777777" w:rsidR="00A177F4" w:rsidRDefault="00A177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8A4F" w14:textId="77777777" w:rsidR="00A828B1" w:rsidRDefault="00A828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85B3C"/>
    <w:rsid w:val="000A6B3F"/>
    <w:rsid w:val="000D6EED"/>
    <w:rsid w:val="001A123F"/>
    <w:rsid w:val="00225215"/>
    <w:rsid w:val="002753E0"/>
    <w:rsid w:val="002A536F"/>
    <w:rsid w:val="00305B16"/>
    <w:rsid w:val="00315D70"/>
    <w:rsid w:val="00373DF4"/>
    <w:rsid w:val="003A4EA1"/>
    <w:rsid w:val="003A4EAA"/>
    <w:rsid w:val="003F3DDE"/>
    <w:rsid w:val="00452ADC"/>
    <w:rsid w:val="00454243"/>
    <w:rsid w:val="0045574D"/>
    <w:rsid w:val="004B5B91"/>
    <w:rsid w:val="004D19AD"/>
    <w:rsid w:val="005559BD"/>
    <w:rsid w:val="00560039"/>
    <w:rsid w:val="00571F32"/>
    <w:rsid w:val="005944B6"/>
    <w:rsid w:val="005E24B5"/>
    <w:rsid w:val="006C32D2"/>
    <w:rsid w:val="007176A7"/>
    <w:rsid w:val="0073754B"/>
    <w:rsid w:val="007C4AE1"/>
    <w:rsid w:val="007D1161"/>
    <w:rsid w:val="007F280F"/>
    <w:rsid w:val="007F6401"/>
    <w:rsid w:val="0086256A"/>
    <w:rsid w:val="008C0BD2"/>
    <w:rsid w:val="008D414E"/>
    <w:rsid w:val="009027A5"/>
    <w:rsid w:val="0091373A"/>
    <w:rsid w:val="00950DFB"/>
    <w:rsid w:val="00992277"/>
    <w:rsid w:val="009B0A39"/>
    <w:rsid w:val="00A177F4"/>
    <w:rsid w:val="00A51A1C"/>
    <w:rsid w:val="00A828B1"/>
    <w:rsid w:val="00B93C94"/>
    <w:rsid w:val="00BC214E"/>
    <w:rsid w:val="00BC6990"/>
    <w:rsid w:val="00C257B4"/>
    <w:rsid w:val="00C27E43"/>
    <w:rsid w:val="00C91482"/>
    <w:rsid w:val="00C9384A"/>
    <w:rsid w:val="00CB110A"/>
    <w:rsid w:val="00CB7787"/>
    <w:rsid w:val="00CC124D"/>
    <w:rsid w:val="00D2570B"/>
    <w:rsid w:val="00DA1DF8"/>
    <w:rsid w:val="00E670C6"/>
    <w:rsid w:val="00E81051"/>
    <w:rsid w:val="00E812E5"/>
    <w:rsid w:val="00EA68D4"/>
    <w:rsid w:val="00EF25D2"/>
    <w:rsid w:val="00F247B5"/>
    <w:rsid w:val="00F349D2"/>
    <w:rsid w:val="00F46AB1"/>
    <w:rsid w:val="00F91CCA"/>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F349D2"/>
    <w:pPr>
      <w:spacing w:before="100" w:beforeAutospacing="1" w:after="100" w:afterAutospacing="1"/>
    </w:pPr>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F349D2"/>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50246">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57863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9DAE-ECA3-4D83-982A-15B74357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3</cp:revision>
  <cp:lastPrinted>2020-12-01T14:34:00Z</cp:lastPrinted>
  <dcterms:created xsi:type="dcterms:W3CDTF">2020-12-01T14:30:00Z</dcterms:created>
  <dcterms:modified xsi:type="dcterms:W3CDTF">2020-12-01T14:34:00Z</dcterms:modified>
</cp:coreProperties>
</file>