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0E84" w14:textId="40074C19" w:rsidR="00315D70" w:rsidRDefault="00315D70">
      <w:pPr>
        <w:rPr>
          <w:rFonts w:asciiTheme="minorHAnsi" w:hAnsiTheme="minorHAnsi" w:cstheme="minorHAnsi"/>
          <w:sz w:val="22"/>
          <w:szCs w:val="22"/>
        </w:rPr>
      </w:pPr>
    </w:p>
    <w:p w14:paraId="24CAC915" w14:textId="32EA2DC6" w:rsidR="0069275E" w:rsidRPr="00560039" w:rsidRDefault="0069275E" w:rsidP="0069275E">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7096/2020</w:t>
      </w:r>
    </w:p>
    <w:p w14:paraId="1290E7EC" w14:textId="77777777" w:rsidR="0069275E" w:rsidRDefault="0069275E" w:rsidP="0069275E">
      <w:pPr>
        <w:rPr>
          <w:rFonts w:asciiTheme="minorHAnsi" w:hAnsiTheme="minorHAnsi" w:cstheme="minorHAnsi"/>
          <w:b/>
          <w:bCs/>
          <w:sz w:val="22"/>
          <w:szCs w:val="22"/>
          <w:u w:val="single"/>
        </w:rPr>
      </w:pPr>
    </w:p>
    <w:p w14:paraId="5C1E128A" w14:textId="77777777" w:rsidR="0069275E" w:rsidRPr="00560039" w:rsidRDefault="0069275E" w:rsidP="0069275E">
      <w:pPr>
        <w:rPr>
          <w:rFonts w:asciiTheme="minorHAnsi" w:hAnsiTheme="minorHAnsi" w:cstheme="minorHAnsi"/>
          <w:b/>
          <w:bCs/>
          <w:sz w:val="22"/>
          <w:szCs w:val="22"/>
          <w:u w:val="single"/>
        </w:rPr>
      </w:pPr>
      <w:r w:rsidRPr="00560039">
        <w:rPr>
          <w:rFonts w:asciiTheme="minorHAnsi" w:hAnsiTheme="minorHAnsi" w:cstheme="minorHAnsi"/>
          <w:b/>
          <w:bCs/>
          <w:sz w:val="22"/>
          <w:szCs w:val="22"/>
          <w:u w:val="single"/>
        </w:rPr>
        <w:t>V</w:t>
      </w:r>
      <w:r>
        <w:rPr>
          <w:rFonts w:asciiTheme="minorHAnsi" w:hAnsiTheme="minorHAnsi" w:cstheme="minorHAnsi"/>
          <w:b/>
          <w:bCs/>
          <w:sz w:val="22"/>
          <w:szCs w:val="22"/>
          <w:u w:val="single"/>
        </w:rPr>
        <w:t>ISTO</w:t>
      </w:r>
      <w:r w:rsidRPr="00560039">
        <w:rPr>
          <w:rFonts w:asciiTheme="minorHAnsi" w:hAnsiTheme="minorHAnsi" w:cstheme="minorHAnsi"/>
          <w:b/>
          <w:bCs/>
          <w:sz w:val="22"/>
          <w:szCs w:val="22"/>
          <w:u w:val="single"/>
        </w:rPr>
        <w:t xml:space="preserve">: </w:t>
      </w:r>
    </w:p>
    <w:p w14:paraId="08BA0EC1" w14:textId="77777777" w:rsidR="0069275E" w:rsidRDefault="0069275E" w:rsidP="0069275E">
      <w:pPr>
        <w:rPr>
          <w:rFonts w:asciiTheme="minorHAnsi" w:hAnsiTheme="minorHAnsi" w:cstheme="minorHAnsi"/>
          <w:sz w:val="22"/>
          <w:szCs w:val="22"/>
        </w:rPr>
      </w:pPr>
    </w:p>
    <w:p w14:paraId="64D4B4B0" w14:textId="0F6EE289" w:rsidR="0069275E" w:rsidRDefault="0069275E" w:rsidP="0069275E">
      <w:pPr>
        <w:jc w:val="both"/>
        <w:rPr>
          <w:rFonts w:asciiTheme="minorHAnsi" w:hAnsiTheme="minorHAnsi" w:cstheme="minorHAnsi"/>
          <w:sz w:val="22"/>
          <w:szCs w:val="22"/>
        </w:rPr>
      </w:pPr>
      <w:r w:rsidRPr="00F91CCA">
        <w:rPr>
          <w:rFonts w:asciiTheme="minorHAnsi" w:hAnsiTheme="minorHAnsi" w:cstheme="minorHAnsi"/>
          <w:sz w:val="22"/>
          <w:szCs w:val="22"/>
        </w:rPr>
        <w:t xml:space="preserve">El </w:t>
      </w:r>
      <w:r>
        <w:rPr>
          <w:rFonts w:asciiTheme="minorHAnsi" w:hAnsiTheme="minorHAnsi" w:cstheme="minorHAnsi"/>
          <w:sz w:val="22"/>
          <w:szCs w:val="22"/>
        </w:rPr>
        <w:t>E</w:t>
      </w:r>
      <w:r w:rsidRPr="00F91CCA">
        <w:rPr>
          <w:rFonts w:asciiTheme="minorHAnsi" w:hAnsiTheme="minorHAnsi" w:cstheme="minorHAnsi"/>
          <w:sz w:val="22"/>
          <w:szCs w:val="22"/>
        </w:rPr>
        <w:t xml:space="preserve">xpediente N.º </w:t>
      </w:r>
      <w:r w:rsidRPr="0069275E">
        <w:rPr>
          <w:rFonts w:asciiTheme="minorHAnsi" w:hAnsiTheme="minorHAnsi" w:cstheme="minorHAnsi"/>
          <w:sz w:val="22"/>
          <w:szCs w:val="22"/>
        </w:rPr>
        <w:t xml:space="preserve">184-H-18, caratulado: PRESIDENCIA H.C.D. </w:t>
      </w:r>
      <w:r>
        <w:rPr>
          <w:rFonts w:asciiTheme="minorHAnsi" w:hAnsiTheme="minorHAnsi" w:cstheme="minorHAnsi"/>
          <w:sz w:val="22"/>
          <w:szCs w:val="22"/>
        </w:rPr>
        <w:t xml:space="preserve">- </w:t>
      </w:r>
      <w:r w:rsidRPr="0069275E">
        <w:rPr>
          <w:rFonts w:asciiTheme="minorHAnsi" w:hAnsiTheme="minorHAnsi" w:cstheme="minorHAnsi"/>
          <w:sz w:val="22"/>
          <w:szCs w:val="22"/>
        </w:rPr>
        <w:t>CONCEJAL CATTANEO C</w:t>
      </w:r>
      <w:r>
        <w:rPr>
          <w:rFonts w:asciiTheme="minorHAnsi" w:hAnsiTheme="minorHAnsi" w:cstheme="minorHAnsi"/>
          <w:sz w:val="22"/>
          <w:szCs w:val="22"/>
        </w:rPr>
        <w:t>É</w:t>
      </w:r>
      <w:r w:rsidRPr="0069275E">
        <w:rPr>
          <w:rFonts w:asciiTheme="minorHAnsi" w:hAnsiTheme="minorHAnsi" w:cstheme="minorHAnsi"/>
          <w:sz w:val="22"/>
          <w:szCs w:val="22"/>
        </w:rPr>
        <w:t>SAR</w:t>
      </w:r>
      <w:r>
        <w:rPr>
          <w:rFonts w:asciiTheme="minorHAnsi" w:hAnsiTheme="minorHAnsi" w:cstheme="minorHAnsi"/>
          <w:sz w:val="22"/>
          <w:szCs w:val="22"/>
        </w:rPr>
        <w:t xml:space="preserve"> - </w:t>
      </w:r>
      <w:r w:rsidRPr="0069275E">
        <w:rPr>
          <w:rFonts w:asciiTheme="minorHAnsi" w:hAnsiTheme="minorHAnsi" w:cstheme="minorHAnsi"/>
          <w:sz w:val="22"/>
          <w:szCs w:val="22"/>
        </w:rPr>
        <w:t>E/PROYECTO DE ORDENANZA PROH</w:t>
      </w:r>
      <w:r>
        <w:rPr>
          <w:rFonts w:asciiTheme="minorHAnsi" w:hAnsiTheme="minorHAnsi" w:cstheme="minorHAnsi"/>
          <w:sz w:val="22"/>
          <w:szCs w:val="22"/>
        </w:rPr>
        <w:t>Í</w:t>
      </w:r>
      <w:r w:rsidRPr="0069275E">
        <w:rPr>
          <w:rFonts w:asciiTheme="minorHAnsi" w:hAnsiTheme="minorHAnsi" w:cstheme="minorHAnsi"/>
          <w:sz w:val="22"/>
          <w:szCs w:val="22"/>
        </w:rPr>
        <w:t>BASE PL</w:t>
      </w:r>
      <w:r>
        <w:rPr>
          <w:rFonts w:asciiTheme="minorHAnsi" w:hAnsiTheme="minorHAnsi" w:cstheme="minorHAnsi"/>
          <w:sz w:val="22"/>
          <w:szCs w:val="22"/>
        </w:rPr>
        <w:t>Á</w:t>
      </w:r>
      <w:r w:rsidRPr="0069275E">
        <w:rPr>
          <w:rFonts w:asciiTheme="minorHAnsi" w:hAnsiTheme="minorHAnsi" w:cstheme="minorHAnsi"/>
          <w:sz w:val="22"/>
          <w:szCs w:val="22"/>
        </w:rPr>
        <w:t>STICOS DE UN SOLO USO; y su acumulado 2019-000081/H2-GC; y</w:t>
      </w:r>
    </w:p>
    <w:p w14:paraId="4F24B514" w14:textId="77777777" w:rsidR="0069275E" w:rsidRDefault="0069275E" w:rsidP="0069275E">
      <w:pPr>
        <w:rPr>
          <w:rFonts w:asciiTheme="minorHAnsi" w:hAnsiTheme="minorHAnsi" w:cstheme="minorHAnsi"/>
          <w:sz w:val="22"/>
          <w:szCs w:val="22"/>
        </w:rPr>
      </w:pPr>
    </w:p>
    <w:p w14:paraId="4E43A4BE" w14:textId="77777777" w:rsidR="0069275E" w:rsidRPr="00560039" w:rsidRDefault="0069275E" w:rsidP="009D2847">
      <w:pPr>
        <w:rPr>
          <w:rFonts w:asciiTheme="minorHAnsi" w:hAnsiTheme="minorHAnsi" w:cstheme="minorHAnsi"/>
          <w:b/>
          <w:bCs/>
          <w:sz w:val="22"/>
          <w:szCs w:val="22"/>
          <w:u w:val="single"/>
        </w:rPr>
      </w:pPr>
      <w:r w:rsidRPr="00560039">
        <w:rPr>
          <w:rFonts w:asciiTheme="minorHAnsi" w:hAnsiTheme="minorHAnsi" w:cstheme="minorHAnsi"/>
          <w:b/>
          <w:bCs/>
          <w:sz w:val="22"/>
          <w:szCs w:val="22"/>
          <w:u w:val="single"/>
        </w:rPr>
        <w:t xml:space="preserve">CONSIDERANDO: </w:t>
      </w:r>
    </w:p>
    <w:p w14:paraId="1413FD1F" w14:textId="2BF55D30" w:rsidR="0069275E" w:rsidRDefault="0069275E" w:rsidP="009D2847">
      <w:pPr>
        <w:rPr>
          <w:rFonts w:asciiTheme="minorHAnsi" w:hAnsiTheme="minorHAnsi" w:cstheme="minorHAnsi"/>
          <w:sz w:val="22"/>
          <w:szCs w:val="22"/>
        </w:rPr>
      </w:pPr>
    </w:p>
    <w:p w14:paraId="4B8796CB" w14:textId="5B2B810A"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resulta fundamental promover, en primera instancia, un consumo responsable para disminuir y, en el mejor de los casos, eliminar el plástico en nuestras actividades cotidianas. </w:t>
      </w:r>
    </w:p>
    <w:p w14:paraId="2F023A85"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2BB0CB28" w14:textId="038BCAA6"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conforme el Artículo 41 de la Constitución Nacional: “Todos los habitantes gozan del derecho a un ambiente sano, equilibrado, apto para el desarrollo humano y para que las actividades productivas satisfagan las necesidades presentes sin comprometer las de las generaciones futuras; y tienen el deber de preservarlo…”. </w:t>
      </w:r>
    </w:p>
    <w:p w14:paraId="24E9FCFA"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386E761A" w14:textId="3F9ABEEA"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países de todo el mundo han implementado marcos regulatorios y planes nacionales de reducción y eliminación de los plásticos de un solo uso; entre estos, aquellos miembros de la Unión Europea y países africanos como Ruanda, Sudáfrica y Kenia, países asiáticos como China, Bangladesh e India y países latinoamericanos como Costa Rica y Perú. </w:t>
      </w:r>
    </w:p>
    <w:p w14:paraId="2E9AE469"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00B5A29C" w14:textId="07395BFA"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de las directrices para la sustentabilidad de Naciones Unidas para la prohibición de plásticos de un sólo uso se desprenden datos mundiales acerca de la generación de este tipo de productos:</w:t>
      </w:r>
    </w:p>
    <w:p w14:paraId="3E8A3267"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532BE202" w14:textId="77777777" w:rsidR="009D2847" w:rsidRPr="009D2847" w:rsidRDefault="009D2847" w:rsidP="009D2847">
      <w:pPr>
        <w:widowControl w:val="0"/>
        <w:numPr>
          <w:ilvl w:val="0"/>
          <w:numId w:val="2"/>
        </w:numPr>
        <w:shd w:val="clear" w:color="auto" w:fill="FFFFFF"/>
        <w:suppressAutoHyphens/>
        <w:jc w:val="both"/>
        <w:rPr>
          <w:rFonts w:asciiTheme="minorHAnsi" w:hAnsiTheme="minorHAnsi" w:cstheme="minorHAnsi"/>
          <w:sz w:val="22"/>
          <w:szCs w:val="22"/>
          <w:lang w:val="es-ES_tradnl" w:eastAsia="zh-CN"/>
        </w:rPr>
      </w:pPr>
      <w:r w:rsidRPr="009D2847">
        <w:rPr>
          <w:rFonts w:asciiTheme="minorHAnsi" w:eastAsia="Verdana" w:hAnsiTheme="minorHAnsi" w:cstheme="minorHAnsi"/>
          <w:sz w:val="22"/>
          <w:szCs w:val="22"/>
          <w:lang w:val="es-ES_tradnl" w:eastAsia="zh-CN"/>
        </w:rPr>
        <w:t>Desde los años 50 la producción del plástico ha superado a la de casi todos los otros materiales.</w:t>
      </w:r>
    </w:p>
    <w:p w14:paraId="558A4E6D" w14:textId="56BC762E" w:rsidR="009D2847" w:rsidRPr="009D2847" w:rsidRDefault="009D2847" w:rsidP="009D2847">
      <w:pPr>
        <w:widowControl w:val="0"/>
        <w:numPr>
          <w:ilvl w:val="0"/>
          <w:numId w:val="2"/>
        </w:numPr>
        <w:shd w:val="clear" w:color="auto" w:fill="FFFFFF"/>
        <w:suppressAutoHyphens/>
        <w:jc w:val="both"/>
        <w:rPr>
          <w:rFonts w:asciiTheme="minorHAnsi" w:hAnsiTheme="minorHAnsi" w:cstheme="minorHAnsi"/>
          <w:sz w:val="22"/>
          <w:szCs w:val="22"/>
          <w:lang w:val="es-ES_tradnl" w:eastAsia="zh-CN"/>
        </w:rPr>
      </w:pPr>
      <w:r w:rsidRPr="009D2847">
        <w:rPr>
          <w:rFonts w:asciiTheme="minorHAnsi" w:eastAsia="Verdana" w:hAnsiTheme="minorHAnsi" w:cstheme="minorHAnsi"/>
          <w:sz w:val="22"/>
          <w:szCs w:val="22"/>
          <w:lang w:val="es-ES_tradnl" w:eastAsia="zh-CN"/>
        </w:rPr>
        <w:t xml:space="preserve">Al año 2015, la producción mundial de plástico llegaba a 400 millones de toneladas, de las cuales el 36% respondía a envases plásticos. Con respecto al destino de los mismos, sólo el 9% de los residuos asociados fue reciclado; el 12% se incineró y el 79% restante terminó en vertederos controlados, basureros a cielo abierto o el medio ambiente. </w:t>
      </w:r>
    </w:p>
    <w:p w14:paraId="170E979C" w14:textId="77777777" w:rsidR="009D2847" w:rsidRPr="009D2847" w:rsidRDefault="009D2847" w:rsidP="009D2847">
      <w:pPr>
        <w:widowControl w:val="0"/>
        <w:numPr>
          <w:ilvl w:val="0"/>
          <w:numId w:val="2"/>
        </w:numPr>
        <w:shd w:val="clear" w:color="auto" w:fill="FFFFFF"/>
        <w:suppressAutoHyphens/>
        <w:jc w:val="both"/>
        <w:rPr>
          <w:rFonts w:asciiTheme="minorHAnsi" w:hAnsiTheme="minorHAnsi" w:cstheme="minorHAnsi"/>
          <w:sz w:val="22"/>
          <w:szCs w:val="22"/>
          <w:lang w:val="es-ES_tradnl" w:eastAsia="zh-CN"/>
        </w:rPr>
      </w:pPr>
    </w:p>
    <w:p w14:paraId="35EF9FE3" w14:textId="25DAE76F"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 xml:space="preserve">frente a la característica de persistencia ambiental de estos productos, su degradación en </w:t>
      </w:r>
      <w:proofErr w:type="spellStart"/>
      <w:r w:rsidRPr="009D2847">
        <w:rPr>
          <w:rFonts w:asciiTheme="minorHAnsi" w:hAnsiTheme="minorHAnsi" w:cstheme="minorHAnsi"/>
          <w:sz w:val="22"/>
          <w:szCs w:val="22"/>
          <w:lang w:val="es-ES_tradnl" w:eastAsia="zh-CN"/>
        </w:rPr>
        <w:t>micro-partículas</w:t>
      </w:r>
      <w:proofErr w:type="spellEnd"/>
      <w:r w:rsidRPr="009D2847">
        <w:rPr>
          <w:rFonts w:asciiTheme="minorHAnsi" w:hAnsiTheme="minorHAnsi" w:cstheme="minorHAnsi"/>
          <w:sz w:val="22"/>
          <w:szCs w:val="22"/>
          <w:lang w:val="es-ES_tradnl" w:eastAsia="zh-CN"/>
        </w:rPr>
        <w:t xml:space="preserve"> conocidas como “</w:t>
      </w:r>
      <w:proofErr w:type="spellStart"/>
      <w:r w:rsidRPr="009D2847">
        <w:rPr>
          <w:rFonts w:asciiTheme="minorHAnsi" w:hAnsiTheme="minorHAnsi" w:cstheme="minorHAnsi"/>
          <w:sz w:val="22"/>
          <w:szCs w:val="22"/>
          <w:lang w:val="es-ES_tradnl" w:eastAsia="zh-CN"/>
        </w:rPr>
        <w:t>microplásticos</w:t>
      </w:r>
      <w:proofErr w:type="spellEnd"/>
      <w:r w:rsidRPr="009D2847">
        <w:rPr>
          <w:rFonts w:asciiTheme="minorHAnsi" w:hAnsiTheme="minorHAnsi" w:cstheme="minorHAnsi"/>
          <w:sz w:val="22"/>
          <w:szCs w:val="22"/>
          <w:lang w:val="es-ES_tradnl" w:eastAsia="zh-CN"/>
        </w:rPr>
        <w:t xml:space="preserve">”, no percibidos a simple vista, han sido detectados incluso en la sal de mesa comercial y algunos estudios aseguran que también en el 90% del agua embotellada y 83% del agua de grifo. </w:t>
      </w:r>
    </w:p>
    <w:p w14:paraId="59ED43CC"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44D59DB5" w14:textId="7E4EC4F8"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 xml:space="preserve">más allá de los efectos conocidos del plástico en la salud humana, no se conoce el agravamiento de estos como consecuencia del tamaño microscópico que estas partículas pueden alcanzar y su consecuente incorporación en las cadenas tróficas, incluyendo la cadena alimenticia del ser humano. </w:t>
      </w:r>
    </w:p>
    <w:p w14:paraId="2EE75275"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52100537" w14:textId="77777777" w:rsidR="009D2847" w:rsidRP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la intoxicación por plásticos no distingue entre seres ni ambientes, pudiéndoselos encontrar </w:t>
      </w:r>
      <w:r w:rsidRPr="009D2847">
        <w:rPr>
          <w:rFonts w:asciiTheme="minorHAnsi" w:eastAsia="Verdana" w:hAnsiTheme="minorHAnsi" w:cstheme="minorHAnsi"/>
          <w:sz w:val="22"/>
          <w:szCs w:val="22"/>
          <w:lang w:val="es-ES_tradnl" w:eastAsia="zh-CN"/>
        </w:rPr>
        <w:t xml:space="preserve">desde los entornos marinos de nuestro país, hasta el </w:t>
      </w:r>
      <w:proofErr w:type="spellStart"/>
      <w:r w:rsidRPr="009D2847">
        <w:rPr>
          <w:rFonts w:asciiTheme="minorHAnsi" w:eastAsia="Verdana" w:hAnsiTheme="minorHAnsi" w:cstheme="minorHAnsi"/>
          <w:sz w:val="22"/>
          <w:szCs w:val="22"/>
          <w:lang w:val="es-ES_tradnl" w:eastAsia="zh-CN"/>
        </w:rPr>
        <w:t>pedemonte</w:t>
      </w:r>
      <w:proofErr w:type="spellEnd"/>
      <w:r w:rsidRPr="009D2847">
        <w:rPr>
          <w:rFonts w:asciiTheme="minorHAnsi" w:eastAsia="Verdana" w:hAnsiTheme="minorHAnsi" w:cstheme="minorHAnsi"/>
          <w:sz w:val="22"/>
          <w:szCs w:val="22"/>
          <w:lang w:val="es-ES_tradnl" w:eastAsia="zh-CN"/>
        </w:rPr>
        <w:t xml:space="preserve"> mendocino, afectando el hábitat de especies marinas y terrestres.</w:t>
      </w:r>
    </w:p>
    <w:p w14:paraId="3480B6D1" w14:textId="77777777" w:rsidR="009D2847" w:rsidRDefault="009D2847" w:rsidP="009D2847">
      <w:pPr>
        <w:suppressAutoHyphens/>
        <w:spacing w:before="200" w:after="160"/>
        <w:jc w:val="both"/>
        <w:rPr>
          <w:rFonts w:asciiTheme="minorHAnsi" w:hAnsiTheme="minorHAnsi" w:cstheme="minorHAnsi"/>
          <w:b/>
          <w:sz w:val="22"/>
          <w:szCs w:val="22"/>
          <w:lang w:val="es-ES_tradnl" w:eastAsia="zh-CN"/>
        </w:rPr>
      </w:pPr>
    </w:p>
    <w:p w14:paraId="107807BA" w14:textId="77777777" w:rsidR="009D2847" w:rsidRDefault="009D2847" w:rsidP="009D2847">
      <w:pPr>
        <w:suppressAutoHyphens/>
        <w:spacing w:before="200" w:after="160"/>
        <w:jc w:val="both"/>
        <w:rPr>
          <w:rFonts w:asciiTheme="minorHAnsi" w:hAnsiTheme="minorHAnsi" w:cstheme="minorHAnsi"/>
          <w:b/>
          <w:sz w:val="22"/>
          <w:szCs w:val="22"/>
          <w:lang w:val="es-ES_tradnl" w:eastAsia="zh-CN"/>
        </w:rPr>
      </w:pPr>
    </w:p>
    <w:p w14:paraId="415D37B1" w14:textId="77777777" w:rsidR="009D2847" w:rsidRDefault="009D2847" w:rsidP="009D2847">
      <w:pPr>
        <w:suppressAutoHyphens/>
        <w:spacing w:before="200" w:after="160"/>
        <w:jc w:val="both"/>
        <w:rPr>
          <w:rFonts w:asciiTheme="minorHAnsi" w:hAnsiTheme="minorHAnsi" w:cstheme="minorHAnsi"/>
          <w:b/>
          <w:sz w:val="22"/>
          <w:szCs w:val="22"/>
          <w:lang w:val="es-ES_tradnl" w:eastAsia="zh-CN"/>
        </w:rPr>
      </w:pPr>
    </w:p>
    <w:p w14:paraId="7DB042A5" w14:textId="2260E2FA" w:rsidR="009D2847" w:rsidRDefault="009D2847" w:rsidP="009D2847">
      <w:pPr>
        <w:suppressAutoHyphens/>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HOJA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02</w:t>
      </w:r>
    </w:p>
    <w:p w14:paraId="79F05FDE" w14:textId="45C1D071" w:rsidR="009D2847" w:rsidRDefault="009D2847" w:rsidP="009D2847">
      <w:pPr>
        <w:suppressAutoHyphens/>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ORDENANZA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7096/2020</w:t>
      </w:r>
    </w:p>
    <w:p w14:paraId="37665C56" w14:textId="77777777" w:rsidR="009D2847" w:rsidRPr="009D2847" w:rsidRDefault="009D2847" w:rsidP="009D2847">
      <w:pPr>
        <w:suppressAutoHyphens/>
        <w:jc w:val="right"/>
        <w:rPr>
          <w:rFonts w:asciiTheme="minorHAnsi" w:hAnsiTheme="minorHAnsi" w:cstheme="minorHAnsi"/>
          <w:b/>
          <w:sz w:val="22"/>
          <w:szCs w:val="22"/>
          <w:u w:val="single"/>
          <w:lang w:val="es-ES_tradnl" w:eastAsia="zh-CN"/>
        </w:rPr>
      </w:pPr>
    </w:p>
    <w:p w14:paraId="4BA4EE5D" w14:textId="6CF12E8C" w:rsidR="009D2847" w:rsidRDefault="009D2847" w:rsidP="009D2847">
      <w:pPr>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 xml:space="preserve">uno de los objetivos de la actual gestión es la construcción y consolidación al 2024 de un Godoy Cruz cada vez más sustentable a través del mejoramiento urbano ambiental y de servicios. Es decir, una administración eficiente y racional de los recursos naturales de manera tal que sea posible mejorar el bienestar de la población actual sin comprometer la calidad de vida de las generaciones futuras. </w:t>
      </w:r>
    </w:p>
    <w:p w14:paraId="7B93B2DB" w14:textId="77777777" w:rsidR="009D2847" w:rsidRPr="009D2847" w:rsidRDefault="009D2847" w:rsidP="009D2847">
      <w:pPr>
        <w:suppressAutoHyphens/>
        <w:jc w:val="both"/>
        <w:rPr>
          <w:rFonts w:asciiTheme="minorHAnsi" w:hAnsiTheme="minorHAnsi" w:cstheme="minorHAnsi"/>
          <w:sz w:val="22"/>
          <w:szCs w:val="22"/>
          <w:lang w:val="es-ES_tradnl" w:eastAsia="zh-CN"/>
        </w:rPr>
      </w:pPr>
    </w:p>
    <w:p w14:paraId="11594865" w14:textId="6C418174"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en este mismo sentido se desarrollan desde hace años prácticas responsables de protección medioambientales orientadas a reducir el impacto del hombre en el medio natural, tales como: Ordenanza </w:t>
      </w:r>
      <w:proofErr w:type="spellStart"/>
      <w:r w:rsidRPr="009D2847">
        <w:rPr>
          <w:rFonts w:asciiTheme="minorHAnsi" w:hAnsiTheme="minorHAnsi" w:cstheme="minorHAnsi"/>
          <w:color w:val="222222"/>
          <w:sz w:val="22"/>
          <w:szCs w:val="22"/>
          <w:lang w:val="es-ES_tradnl" w:eastAsia="zh-CN"/>
        </w:rPr>
        <w:t>N</w:t>
      </w:r>
      <w:r w:rsidRPr="009D2847">
        <w:rPr>
          <w:rFonts w:asciiTheme="minorHAnsi" w:hAnsiTheme="minorHAnsi" w:cstheme="minorHAnsi"/>
          <w:sz w:val="22"/>
          <w:szCs w:val="22"/>
          <w:lang w:val="es-ES_tradnl" w:eastAsia="zh-CN"/>
        </w:rPr>
        <w:t>º</w:t>
      </w:r>
      <w:proofErr w:type="spellEnd"/>
      <w:r w:rsidRPr="009D2847">
        <w:rPr>
          <w:rFonts w:asciiTheme="minorHAnsi" w:hAnsiTheme="minorHAnsi" w:cstheme="minorHAnsi"/>
          <w:color w:val="222222"/>
          <w:sz w:val="22"/>
          <w:szCs w:val="22"/>
          <w:lang w:val="es-ES_tradnl" w:eastAsia="zh-CN"/>
        </w:rPr>
        <w:t xml:space="preserve"> </w:t>
      </w:r>
      <w:r w:rsidRPr="009D2847">
        <w:rPr>
          <w:rFonts w:asciiTheme="minorHAnsi" w:hAnsiTheme="minorHAnsi" w:cstheme="minorHAnsi"/>
          <w:sz w:val="22"/>
          <w:szCs w:val="22"/>
          <w:lang w:val="es-ES_tradnl" w:eastAsia="zh-CN"/>
        </w:rPr>
        <w:t xml:space="preserve">6.357, que introduce el concepto de recuperadores urbanos, Ordenanza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6.527, que consolida el programa de puntos verdes, Ordenanza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6.538 que reglamenta el sistema de construcción sustentable mediante estrategias bioclimáticas, Ordenanza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6.606 que implementa los espacios recreativos sustentables, Ordenanza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6.846 para establecer los presupuestos mínimos de protección ambiental, entre tantas otras.</w:t>
      </w:r>
    </w:p>
    <w:p w14:paraId="28102FC2"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293AFFAB" w14:textId="1922DA9F"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la reducción del impacto medioambiental que se busca generar mediante el impulso de prácticas de regulación y restricción de los productos plásticos, requieren para su materialización, necesariamente de la consolidación y complementación de las políticas de reducción, clasificación y reciclado de residuos sólidos urbano.</w:t>
      </w:r>
    </w:p>
    <w:p w14:paraId="6929C7EC"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576F06B5" w14:textId="04760A2E"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el </w:t>
      </w:r>
      <w:r>
        <w:rPr>
          <w:rFonts w:asciiTheme="minorHAnsi" w:hAnsiTheme="minorHAnsi" w:cstheme="minorHAnsi"/>
          <w:sz w:val="22"/>
          <w:szCs w:val="22"/>
          <w:lang w:val="es-ES_tradnl" w:eastAsia="zh-CN"/>
        </w:rPr>
        <w:t>M</w:t>
      </w:r>
      <w:r w:rsidRPr="009D2847">
        <w:rPr>
          <w:rFonts w:asciiTheme="minorHAnsi" w:hAnsiTheme="minorHAnsi" w:cstheme="minorHAnsi"/>
          <w:sz w:val="22"/>
          <w:szCs w:val="22"/>
          <w:lang w:val="es-ES_tradnl" w:eastAsia="zh-CN"/>
        </w:rPr>
        <w:t xml:space="preserve">unicipio de Godoy Cruz ha desarrollado regímenes para la gestión sustentable de gran variedad de residuos, no contemplados en la legislación provincial vigente: neumáticos en desuso (Ord.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6.565), lámparas de bajo consumo y tubos fluorescentes en desuso (Ord.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6.656), residuos inorgánicos (Ord.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6.527), y para los restantes, la promoción de la construcción domiciliaria de </w:t>
      </w:r>
      <w:proofErr w:type="spellStart"/>
      <w:r w:rsidRPr="009D2847">
        <w:rPr>
          <w:rFonts w:asciiTheme="minorHAnsi" w:hAnsiTheme="minorHAnsi" w:cstheme="minorHAnsi"/>
          <w:sz w:val="22"/>
          <w:szCs w:val="22"/>
          <w:lang w:val="es-ES_tradnl" w:eastAsia="zh-CN"/>
        </w:rPr>
        <w:t>Ecoladrillos</w:t>
      </w:r>
      <w:proofErr w:type="spellEnd"/>
      <w:r w:rsidRPr="009D2847">
        <w:rPr>
          <w:rFonts w:asciiTheme="minorHAnsi" w:hAnsiTheme="minorHAnsi" w:cstheme="minorHAnsi"/>
          <w:sz w:val="22"/>
          <w:szCs w:val="22"/>
          <w:lang w:val="es-ES_tradnl" w:eastAsia="zh-CN"/>
        </w:rPr>
        <w:t xml:space="preserve"> (Ord.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6.721).</w:t>
      </w:r>
    </w:p>
    <w:p w14:paraId="08C51958"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59612173" w14:textId="0C69E98A"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por sus características, los gobiernos locales tienen la el potencial y responsabilidad de localizar y contribuir a los Objetivos de Desarrollo Sustentable Mundial. Particularmente, objeto de este proyecto, al Objetivo </w:t>
      </w:r>
      <w:proofErr w:type="spellStart"/>
      <w:r w:rsidRPr="009D2847">
        <w:rPr>
          <w:rFonts w:asciiTheme="minorHAnsi" w:hAnsiTheme="minorHAnsi" w:cstheme="minorHAnsi"/>
          <w:sz w:val="22"/>
          <w:szCs w:val="22"/>
          <w:lang w:val="es-ES_tradnl" w:eastAsia="zh-CN"/>
        </w:rPr>
        <w:t>Nº</w:t>
      </w:r>
      <w:proofErr w:type="spellEnd"/>
      <w:r w:rsidRPr="009D2847">
        <w:rPr>
          <w:rFonts w:asciiTheme="minorHAnsi" w:hAnsiTheme="minorHAnsi" w:cstheme="minorHAnsi"/>
          <w:sz w:val="22"/>
          <w:szCs w:val="22"/>
          <w:lang w:val="es-ES_tradnl" w:eastAsia="zh-CN"/>
        </w:rPr>
        <w:t xml:space="preserve"> 12 para garantizar modalidades de consumo y producción sostenibles.</w:t>
      </w:r>
    </w:p>
    <w:p w14:paraId="56310FD0"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7E4D0E7E" w14:textId="11A8F0F7"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existen en el mercado local diversas alternativas comerciales a los productos plásticos de un solo uso, y que ya están siendo incorporadas por diversos comercios: entre ellos el papel, </w:t>
      </w:r>
      <w:proofErr w:type="spellStart"/>
      <w:r w:rsidRPr="009D2847">
        <w:rPr>
          <w:rFonts w:asciiTheme="minorHAnsi" w:hAnsiTheme="minorHAnsi" w:cstheme="minorHAnsi"/>
          <w:sz w:val="22"/>
          <w:szCs w:val="22"/>
          <w:lang w:val="es-ES_tradnl" w:eastAsia="zh-CN"/>
        </w:rPr>
        <w:t>polipapel</w:t>
      </w:r>
      <w:proofErr w:type="spellEnd"/>
      <w:r w:rsidRPr="009D2847">
        <w:rPr>
          <w:rFonts w:asciiTheme="minorHAnsi" w:hAnsiTheme="minorHAnsi" w:cstheme="minorHAnsi"/>
          <w:sz w:val="22"/>
          <w:szCs w:val="22"/>
          <w:lang w:val="es-ES_tradnl" w:eastAsia="zh-CN"/>
        </w:rPr>
        <w:t>, cart</w:t>
      </w:r>
      <w:r>
        <w:rPr>
          <w:rFonts w:asciiTheme="minorHAnsi" w:hAnsiTheme="minorHAnsi" w:cstheme="minorHAnsi"/>
          <w:sz w:val="22"/>
          <w:szCs w:val="22"/>
          <w:lang w:val="es-ES_tradnl" w:eastAsia="zh-CN"/>
        </w:rPr>
        <w:t>ó</w:t>
      </w:r>
      <w:r w:rsidRPr="009D2847">
        <w:rPr>
          <w:rFonts w:asciiTheme="minorHAnsi" w:hAnsiTheme="minorHAnsi" w:cstheme="minorHAnsi"/>
          <w:sz w:val="22"/>
          <w:szCs w:val="22"/>
          <w:lang w:val="es-ES_tradnl" w:eastAsia="zh-CN"/>
        </w:rPr>
        <w:t xml:space="preserve">n y madera dependiendo de la utilidad que se requiera. </w:t>
      </w:r>
    </w:p>
    <w:p w14:paraId="1CA3FCAF"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6D31F02E" w14:textId="5A21978B"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de esta forma se promueve la economía circular, la reducción de residuos vertidos en el ambiente, el agregado de valor a los procesos de reciclado de residuos, la conciencia ambiental y la educación para el desarrollo sostenible.</w:t>
      </w:r>
    </w:p>
    <w:p w14:paraId="55BFA4C2"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2FD81105" w14:textId="34208A95" w:rsid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para lograr tal cometido es importante impulsar un proceso abierto de diálogo para determinar de manera conjunta con la ciudadanía cómo eliminar el consumo de esta modalidad de plástico, bajo recomendaciones de los organismos especializados, como son los documentos de Naciones Unidas para políticas públicas vinculadas.</w:t>
      </w:r>
    </w:p>
    <w:p w14:paraId="5F714361"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p>
    <w:p w14:paraId="0F11AD7C" w14:textId="77777777" w:rsidR="009D2847" w:rsidRP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es por esto,</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que</w:t>
      </w:r>
      <w:r w:rsidRPr="009D2847">
        <w:rPr>
          <w:rFonts w:asciiTheme="minorHAnsi" w:hAnsiTheme="minorHAnsi" w:cstheme="minorHAnsi"/>
          <w:b/>
          <w:sz w:val="22"/>
          <w:szCs w:val="22"/>
          <w:lang w:val="es-ES_tradnl" w:eastAsia="zh-CN"/>
        </w:rPr>
        <w:t xml:space="preserve"> </w:t>
      </w:r>
      <w:r w:rsidRPr="009D2847">
        <w:rPr>
          <w:rFonts w:asciiTheme="minorHAnsi" w:hAnsiTheme="minorHAnsi" w:cstheme="minorHAnsi"/>
          <w:sz w:val="22"/>
          <w:szCs w:val="22"/>
          <w:lang w:val="es-ES_tradnl" w:eastAsia="zh-CN"/>
        </w:rPr>
        <w:t>el presente proyecto fue puesto a consideración de la ciudadanía por un tiempo prudencial mediante, por un lado, la plataforma digital “Godoy Cruz Participa”, y por el otro, la instancia de participación ciudadana “Voluntariado Legislativo Edición Godoy Cruz 2019” y cuyas sugerencias fueron incorporadas a la actualización de este texto.</w:t>
      </w:r>
    </w:p>
    <w:p w14:paraId="75173D83" w14:textId="77777777" w:rsidR="009D2847" w:rsidRDefault="009D2847" w:rsidP="009D2847">
      <w:pPr>
        <w:widowControl w:val="0"/>
        <w:shd w:val="clear" w:color="auto" w:fill="FFFFFF"/>
        <w:suppressAutoHyphens/>
        <w:ind w:left="-30"/>
        <w:jc w:val="both"/>
        <w:rPr>
          <w:rFonts w:asciiTheme="minorHAnsi" w:hAnsiTheme="minorHAnsi" w:cstheme="minorHAnsi"/>
          <w:b/>
          <w:sz w:val="22"/>
          <w:szCs w:val="22"/>
          <w:lang w:val="es-ES_tradnl" w:eastAsia="zh-CN"/>
        </w:rPr>
      </w:pPr>
    </w:p>
    <w:p w14:paraId="6808815B" w14:textId="06E953B8" w:rsidR="009D2847" w:rsidRDefault="009D2847" w:rsidP="009D2847">
      <w:pPr>
        <w:widowControl w:val="0"/>
        <w:shd w:val="clear" w:color="auto" w:fill="FFFFFF"/>
        <w:suppressAutoHyphens/>
        <w:ind w:left="-30"/>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HOJA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03</w:t>
      </w:r>
    </w:p>
    <w:p w14:paraId="403D671A" w14:textId="3B8F5AE2" w:rsidR="009D2847" w:rsidRPr="009D2847" w:rsidRDefault="009D2847" w:rsidP="009D2847">
      <w:pPr>
        <w:widowControl w:val="0"/>
        <w:shd w:val="clear" w:color="auto" w:fill="FFFFFF"/>
        <w:suppressAutoHyphens/>
        <w:ind w:left="-30"/>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ORDENANZA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w:t>
      </w:r>
      <w:r w:rsidR="00CD6E84">
        <w:rPr>
          <w:rFonts w:asciiTheme="minorHAnsi" w:hAnsiTheme="minorHAnsi" w:cstheme="minorHAnsi"/>
          <w:b/>
          <w:sz w:val="22"/>
          <w:szCs w:val="22"/>
          <w:u w:val="single"/>
          <w:lang w:val="es-ES_tradnl" w:eastAsia="zh-CN"/>
        </w:rPr>
        <w:t>7096/2020</w:t>
      </w:r>
    </w:p>
    <w:p w14:paraId="1A931687" w14:textId="77777777" w:rsidR="009D2847" w:rsidRDefault="009D2847" w:rsidP="009D2847">
      <w:pPr>
        <w:widowControl w:val="0"/>
        <w:shd w:val="clear" w:color="auto" w:fill="FFFFFF"/>
        <w:suppressAutoHyphens/>
        <w:ind w:left="-30"/>
        <w:jc w:val="right"/>
        <w:rPr>
          <w:rFonts w:asciiTheme="minorHAnsi" w:hAnsiTheme="minorHAnsi" w:cstheme="minorHAnsi"/>
          <w:b/>
          <w:sz w:val="22"/>
          <w:szCs w:val="22"/>
          <w:lang w:val="es-ES_tradnl" w:eastAsia="zh-CN"/>
        </w:rPr>
      </w:pPr>
    </w:p>
    <w:p w14:paraId="34391828" w14:textId="28368107" w:rsidR="009D2847" w:rsidRDefault="009D2847" w:rsidP="009D2847">
      <w:pPr>
        <w:widowControl w:val="0"/>
        <w:shd w:val="clear" w:color="auto" w:fill="FFFFFF"/>
        <w:suppressAutoHyphens/>
        <w:ind w:left="-30"/>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en el año 2016 este Concejo aprobó la eliminación de material no biodegradable para contener las mercaderías, materiales o productos expedidos por supermercados e hipermercados en el Departamento de Godoy Cruz; y, en el 2018 se redobló el alcance a minoristas y mayoristas no comprendidos anteriormente. </w:t>
      </w:r>
    </w:p>
    <w:p w14:paraId="4E00B4EC" w14:textId="77777777" w:rsidR="00CD6E84" w:rsidRPr="009D2847" w:rsidRDefault="00CD6E84" w:rsidP="009D2847">
      <w:pPr>
        <w:widowControl w:val="0"/>
        <w:shd w:val="clear" w:color="auto" w:fill="FFFFFF"/>
        <w:suppressAutoHyphens/>
        <w:ind w:left="-30"/>
        <w:jc w:val="both"/>
        <w:rPr>
          <w:rFonts w:asciiTheme="minorHAnsi" w:hAnsiTheme="minorHAnsi" w:cstheme="minorHAnsi"/>
          <w:sz w:val="22"/>
          <w:szCs w:val="22"/>
          <w:lang w:val="es-ES_tradnl" w:eastAsia="zh-CN"/>
        </w:rPr>
      </w:pPr>
    </w:p>
    <w:p w14:paraId="0D609385" w14:textId="059E6287" w:rsidR="009D2847" w:rsidRPr="009D2847" w:rsidRDefault="009D2847" w:rsidP="009D2847">
      <w:pPr>
        <w:widowControl w:val="0"/>
        <w:suppressAutoHyphens/>
        <w:jc w:val="both"/>
        <w:rPr>
          <w:rFonts w:asciiTheme="minorHAnsi" w:hAnsiTheme="minorHAnsi" w:cstheme="minorHAnsi"/>
          <w:sz w:val="22"/>
          <w:szCs w:val="22"/>
          <w:lang w:val="es-ES_tradnl" w:eastAsia="zh-CN"/>
        </w:rPr>
      </w:pPr>
      <w:r w:rsidRPr="009D2847">
        <w:rPr>
          <w:rFonts w:asciiTheme="minorHAnsi" w:hAnsiTheme="minorHAnsi" w:cstheme="minorHAnsi"/>
          <w:bCs/>
          <w:sz w:val="22"/>
          <w:szCs w:val="22"/>
          <w:lang w:val="es-ES_tradnl" w:eastAsia="zh-CN"/>
        </w:rPr>
        <w:t>Que,</w:t>
      </w:r>
      <w:r w:rsidRPr="009D2847">
        <w:rPr>
          <w:rFonts w:asciiTheme="minorHAnsi" w:hAnsiTheme="minorHAnsi" w:cstheme="minorHAnsi"/>
          <w:sz w:val="22"/>
          <w:szCs w:val="22"/>
          <w:lang w:val="es-ES_tradnl" w:eastAsia="zh-CN"/>
        </w:rPr>
        <w:t xml:space="preserve"> políticas públicas como las propuestas, responden tanto a la voluntad política de transformar las ciudades en entornos más sustentables, pero también a la demanda ciudadana que migra sus hábitos a una mejor vinculación con el entorno que la rodea y que exige que se eleven cada vez más los compromisos asumidos por las instituciones estatales.</w:t>
      </w:r>
    </w:p>
    <w:p w14:paraId="05BB054F" w14:textId="77777777" w:rsidR="0069275E" w:rsidRDefault="0069275E" w:rsidP="0069275E">
      <w:pPr>
        <w:rPr>
          <w:rFonts w:asciiTheme="minorHAnsi" w:hAnsiTheme="minorHAnsi" w:cstheme="minorHAnsi"/>
          <w:sz w:val="22"/>
          <w:szCs w:val="22"/>
        </w:rPr>
      </w:pPr>
    </w:p>
    <w:p w14:paraId="72C75F85" w14:textId="77777777" w:rsidR="0069275E" w:rsidRDefault="0069275E" w:rsidP="0069275E">
      <w:pPr>
        <w:rPr>
          <w:rFonts w:asciiTheme="minorHAnsi" w:hAnsiTheme="minorHAnsi" w:cstheme="minorHAnsi"/>
          <w:b/>
          <w:bCs/>
          <w:sz w:val="22"/>
          <w:szCs w:val="22"/>
          <w:u w:val="single"/>
        </w:rPr>
      </w:pPr>
      <w:r w:rsidRPr="007176A7">
        <w:rPr>
          <w:rFonts w:asciiTheme="minorHAnsi" w:hAnsiTheme="minorHAnsi" w:cstheme="minorHAnsi"/>
          <w:b/>
          <w:bCs/>
          <w:sz w:val="22"/>
          <w:szCs w:val="22"/>
          <w:u w:val="single"/>
        </w:rPr>
        <w:t>POR ELLO</w:t>
      </w:r>
      <w:r>
        <w:rPr>
          <w:rFonts w:asciiTheme="minorHAnsi" w:hAnsiTheme="minorHAnsi" w:cstheme="minorHAnsi"/>
          <w:b/>
          <w:bCs/>
          <w:sz w:val="22"/>
          <w:szCs w:val="22"/>
          <w:u w:val="single"/>
        </w:rPr>
        <w:t>:</w:t>
      </w:r>
    </w:p>
    <w:p w14:paraId="65A85784" w14:textId="77777777" w:rsidR="0069275E" w:rsidRDefault="0069275E" w:rsidP="0069275E">
      <w:pPr>
        <w:rPr>
          <w:rFonts w:asciiTheme="minorHAnsi" w:hAnsiTheme="minorHAnsi" w:cstheme="minorHAnsi"/>
          <w:b/>
          <w:bCs/>
          <w:sz w:val="22"/>
          <w:szCs w:val="22"/>
          <w:u w:val="single"/>
        </w:rPr>
      </w:pPr>
    </w:p>
    <w:p w14:paraId="063259DE" w14:textId="77777777" w:rsidR="0069275E" w:rsidRDefault="0069275E" w:rsidP="0069275E">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54AE573D" w14:textId="77777777" w:rsidR="0069275E" w:rsidRDefault="0069275E" w:rsidP="0069275E">
      <w:pPr>
        <w:jc w:val="center"/>
        <w:rPr>
          <w:rFonts w:asciiTheme="minorHAnsi" w:hAnsiTheme="minorHAnsi" w:cstheme="minorHAnsi"/>
          <w:b/>
          <w:bCs/>
          <w:sz w:val="22"/>
          <w:szCs w:val="22"/>
        </w:rPr>
      </w:pPr>
    </w:p>
    <w:p w14:paraId="3F55A4D7" w14:textId="77777777" w:rsidR="0069275E" w:rsidRPr="007176A7" w:rsidRDefault="0069275E" w:rsidP="0069275E">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53A1923D" w14:textId="77777777" w:rsidR="0069275E" w:rsidRDefault="0069275E" w:rsidP="0069275E">
      <w:pPr>
        <w:rPr>
          <w:rFonts w:asciiTheme="minorHAnsi" w:hAnsiTheme="minorHAnsi" w:cstheme="minorHAnsi"/>
          <w:sz w:val="22"/>
          <w:szCs w:val="22"/>
        </w:rPr>
      </w:pPr>
    </w:p>
    <w:p w14:paraId="3B4A2981" w14:textId="10C497CE" w:rsidR="00CD6E84" w:rsidRDefault="0069275E" w:rsidP="00CD6E84">
      <w:pPr>
        <w:shd w:val="clear" w:color="auto" w:fill="FFFFFF"/>
        <w:jc w:val="both"/>
        <w:rPr>
          <w:rFonts w:asciiTheme="minorHAnsi" w:hAnsiTheme="minorHAnsi" w:cstheme="minorHAnsi"/>
          <w:sz w:val="22"/>
          <w:szCs w:val="22"/>
          <w:lang w:val="es-ES_tradnl" w:eastAsia="zh-CN"/>
        </w:rPr>
      </w:pPr>
      <w:r w:rsidRPr="007176A7">
        <w:rPr>
          <w:rFonts w:asciiTheme="minorHAnsi" w:hAnsiTheme="minorHAnsi" w:cstheme="minorHAnsi"/>
          <w:b/>
          <w:bCs/>
          <w:sz w:val="22"/>
          <w:szCs w:val="22"/>
          <w:u w:val="single"/>
        </w:rPr>
        <w:t>ARTÍCULO 1</w:t>
      </w:r>
      <w:r>
        <w:rPr>
          <w:rFonts w:asciiTheme="minorHAnsi" w:hAnsiTheme="minorHAnsi" w:cstheme="minorHAnsi"/>
          <w:b/>
          <w:bCs/>
          <w:sz w:val="22"/>
          <w:szCs w:val="22"/>
          <w:u w:val="single"/>
        </w:rPr>
        <w:t>:</w:t>
      </w:r>
      <w:r w:rsidRPr="00F91CCA">
        <w:rPr>
          <w:rFonts w:asciiTheme="minorHAnsi" w:hAnsiTheme="minorHAnsi" w:cstheme="minorHAnsi"/>
          <w:sz w:val="22"/>
          <w:szCs w:val="22"/>
        </w:rPr>
        <w:t xml:space="preserve"> </w:t>
      </w:r>
      <w:proofErr w:type="spellStart"/>
      <w:r w:rsidR="00CD6E84" w:rsidRPr="00CD6E84">
        <w:rPr>
          <w:rFonts w:asciiTheme="minorHAnsi" w:hAnsiTheme="minorHAnsi" w:cstheme="minorHAnsi"/>
          <w:sz w:val="22"/>
          <w:szCs w:val="22"/>
          <w:lang w:val="es-ES_tradnl" w:eastAsia="zh-CN"/>
        </w:rPr>
        <w:t>Establécese</w:t>
      </w:r>
      <w:proofErr w:type="spellEnd"/>
      <w:r w:rsidR="00CD6E84" w:rsidRPr="00CD6E84">
        <w:rPr>
          <w:rFonts w:asciiTheme="minorHAnsi" w:hAnsiTheme="minorHAnsi" w:cstheme="minorHAnsi"/>
          <w:sz w:val="22"/>
          <w:szCs w:val="22"/>
          <w:lang w:val="es-ES_tradnl" w:eastAsia="zh-CN"/>
        </w:rPr>
        <w:t xml:space="preserve"> el régimen para la reducción y eliminación de plásticos de un solo uso en el Departamento de Godoy Cruz.</w:t>
      </w:r>
    </w:p>
    <w:p w14:paraId="6100613F" w14:textId="77777777" w:rsidR="00CD6E84" w:rsidRPr="00CD6E84" w:rsidRDefault="00CD6E84" w:rsidP="00CD6E84">
      <w:pPr>
        <w:shd w:val="clear" w:color="auto" w:fill="FFFFFF"/>
        <w:jc w:val="both"/>
        <w:rPr>
          <w:rFonts w:asciiTheme="minorHAnsi" w:hAnsiTheme="minorHAnsi" w:cstheme="minorHAnsi"/>
          <w:sz w:val="22"/>
          <w:szCs w:val="22"/>
          <w:lang w:val="es-ES_tradnl" w:eastAsia="zh-CN"/>
        </w:rPr>
      </w:pPr>
    </w:p>
    <w:p w14:paraId="2727083D" w14:textId="3CF7F3F7"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2</w:t>
      </w:r>
      <w:r>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Para los fines de esta Ordenanza, se entenderá por “productos plásticos de un solo uso” a aquellos elementos plásticos que por su naturaleza resultan concebidos para ser descartados luego del primer uso. No se considerarán aquellos elementos plásticos de uso sanitario e higiene.</w:t>
      </w:r>
    </w:p>
    <w:p w14:paraId="1445D84B" w14:textId="77777777"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p>
    <w:p w14:paraId="1F73E5DA" w14:textId="1C598FC4"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3</w:t>
      </w:r>
      <w:r>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En función del Art. 2, la autoridad de aplicación definirá los productos específicos que serán objeto del presente régimen de acuerdo a los avances tecnológicos. Deben exceptuarse aquellos productos que tengan un régimen de gestión regulado específicamente.</w:t>
      </w:r>
    </w:p>
    <w:p w14:paraId="24814A9B" w14:textId="77777777"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p>
    <w:p w14:paraId="3C459FEE" w14:textId="4CEB1442"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4</w:t>
      </w:r>
      <w:r>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Son funciones de la autoridad de aplicación: </w:t>
      </w:r>
    </w:p>
    <w:p w14:paraId="33D9145A" w14:textId="77777777"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p>
    <w:p w14:paraId="56154F17" w14:textId="77777777" w:rsidR="00CD6E84" w:rsidRPr="00CD6E84" w:rsidRDefault="00CD6E84" w:rsidP="00CD6E84">
      <w:pPr>
        <w:numPr>
          <w:ilvl w:val="0"/>
          <w:numId w:val="3"/>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Definir un c</w:t>
      </w:r>
      <w:r w:rsidRPr="00CD6E84">
        <w:rPr>
          <w:rFonts w:asciiTheme="minorHAnsi" w:eastAsia="Calibri" w:hAnsiTheme="minorHAnsi" w:cstheme="minorHAnsi"/>
          <w:color w:val="000000"/>
          <w:sz w:val="22"/>
          <w:szCs w:val="22"/>
          <w:lang w:val="es-ES_tradnl" w:eastAsia="zh-CN"/>
        </w:rPr>
        <w:t xml:space="preserve">ronograma de </w:t>
      </w:r>
      <w:r w:rsidRPr="00CD6E84">
        <w:rPr>
          <w:rFonts w:asciiTheme="minorHAnsi" w:hAnsiTheme="minorHAnsi" w:cstheme="minorHAnsi"/>
          <w:sz w:val="22"/>
          <w:szCs w:val="22"/>
          <w:lang w:val="es-ES_tradnl" w:eastAsia="zh-CN"/>
        </w:rPr>
        <w:t>reducción y eliminación</w:t>
      </w:r>
      <w:r w:rsidRPr="00CD6E84">
        <w:rPr>
          <w:rFonts w:asciiTheme="minorHAnsi" w:eastAsia="Calibri" w:hAnsiTheme="minorHAnsi" w:cstheme="minorHAnsi"/>
          <w:color w:val="000000"/>
          <w:sz w:val="22"/>
          <w:szCs w:val="22"/>
          <w:lang w:val="es-ES_tradnl" w:eastAsia="zh-CN"/>
        </w:rPr>
        <w:t xml:space="preserve"> gradual de productos plásticos de un solo uso, d</w:t>
      </w:r>
      <w:r w:rsidRPr="00CD6E84">
        <w:rPr>
          <w:rFonts w:asciiTheme="minorHAnsi" w:hAnsiTheme="minorHAnsi" w:cstheme="minorHAnsi"/>
          <w:sz w:val="22"/>
          <w:szCs w:val="22"/>
          <w:lang w:val="es-ES_tradnl" w:eastAsia="zh-CN"/>
        </w:rPr>
        <w:t xml:space="preserve">iferenciado </w:t>
      </w:r>
      <w:r w:rsidRPr="00CD6E84">
        <w:rPr>
          <w:rFonts w:asciiTheme="minorHAnsi" w:eastAsia="Calibri" w:hAnsiTheme="minorHAnsi" w:cstheme="minorHAnsi"/>
          <w:color w:val="000000"/>
          <w:sz w:val="22"/>
          <w:szCs w:val="22"/>
          <w:lang w:val="es-ES_tradnl" w:eastAsia="zh-CN"/>
        </w:rPr>
        <w:t>por t</w:t>
      </w:r>
      <w:r w:rsidRPr="00CD6E84">
        <w:rPr>
          <w:rFonts w:asciiTheme="minorHAnsi" w:hAnsiTheme="minorHAnsi" w:cstheme="minorHAnsi"/>
          <w:sz w:val="22"/>
          <w:szCs w:val="22"/>
          <w:lang w:val="es-ES_tradnl" w:eastAsia="zh-CN"/>
        </w:rPr>
        <w:t>ipo de producto y generador, previendo la adecuación del mismo a la fecha estipulada en el Art 7.</w:t>
      </w:r>
    </w:p>
    <w:p w14:paraId="0A881933" w14:textId="77777777" w:rsidR="00CD6E84" w:rsidRPr="00CD6E84" w:rsidRDefault="00CD6E84" w:rsidP="00CD6E84">
      <w:pPr>
        <w:numPr>
          <w:ilvl w:val="0"/>
          <w:numId w:val="3"/>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Diagramar i</w:t>
      </w:r>
      <w:r w:rsidRPr="00CD6E84">
        <w:rPr>
          <w:rFonts w:asciiTheme="minorHAnsi" w:eastAsia="Calibri" w:hAnsiTheme="minorHAnsi" w:cstheme="minorHAnsi"/>
          <w:color w:val="000000"/>
          <w:sz w:val="22"/>
          <w:szCs w:val="22"/>
          <w:lang w:val="es-ES_tradnl" w:eastAsia="zh-CN"/>
        </w:rPr>
        <w:t xml:space="preserve">nstancias de concientización y sensibilización sobre </w:t>
      </w:r>
      <w:r w:rsidRPr="00CD6E84">
        <w:rPr>
          <w:rFonts w:asciiTheme="minorHAnsi" w:hAnsiTheme="minorHAnsi" w:cstheme="minorHAnsi"/>
          <w:sz w:val="22"/>
          <w:szCs w:val="22"/>
          <w:lang w:val="es-ES_tradnl" w:eastAsia="zh-CN"/>
        </w:rPr>
        <w:t>la importancia</w:t>
      </w:r>
      <w:r w:rsidRPr="00CD6E84">
        <w:rPr>
          <w:rFonts w:asciiTheme="minorHAnsi" w:eastAsia="Calibri" w:hAnsiTheme="minorHAnsi" w:cstheme="minorHAnsi"/>
          <w:color w:val="000000"/>
          <w:sz w:val="22"/>
          <w:szCs w:val="22"/>
          <w:lang w:val="es-ES_tradnl" w:eastAsia="zh-CN"/>
        </w:rPr>
        <w:t xml:space="preserve"> de </w:t>
      </w:r>
      <w:r w:rsidRPr="00CD6E84">
        <w:rPr>
          <w:rFonts w:asciiTheme="minorHAnsi" w:hAnsiTheme="minorHAnsi" w:cstheme="minorHAnsi"/>
          <w:sz w:val="22"/>
          <w:szCs w:val="22"/>
          <w:lang w:val="es-ES_tradnl" w:eastAsia="zh-CN"/>
        </w:rPr>
        <w:t>reducir</w:t>
      </w:r>
      <w:r w:rsidRPr="00CD6E84">
        <w:rPr>
          <w:rFonts w:asciiTheme="minorHAnsi" w:eastAsia="Calibri" w:hAnsiTheme="minorHAnsi" w:cstheme="minorHAnsi"/>
          <w:color w:val="000000"/>
          <w:sz w:val="22"/>
          <w:szCs w:val="22"/>
          <w:lang w:val="es-ES_tradnl" w:eastAsia="zh-CN"/>
        </w:rPr>
        <w:t xml:space="preserve"> el uso de los plásticos de un solo uso. </w:t>
      </w:r>
    </w:p>
    <w:p w14:paraId="223B65F6" w14:textId="77777777" w:rsidR="00CD6E84" w:rsidRPr="00CD6E84" w:rsidRDefault="00CD6E84" w:rsidP="00CD6E84">
      <w:pPr>
        <w:numPr>
          <w:ilvl w:val="0"/>
          <w:numId w:val="3"/>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Promover el</w:t>
      </w:r>
      <w:r w:rsidRPr="00CD6E84">
        <w:rPr>
          <w:rFonts w:asciiTheme="minorHAnsi" w:eastAsia="Calibri" w:hAnsiTheme="minorHAnsi" w:cstheme="minorHAnsi"/>
          <w:color w:val="000000"/>
          <w:sz w:val="22"/>
          <w:szCs w:val="22"/>
          <w:lang w:val="es-ES_tradnl" w:eastAsia="zh-CN"/>
        </w:rPr>
        <w:t xml:space="preserve"> desarrollo local de productos</w:t>
      </w:r>
      <w:r w:rsidRPr="00CD6E84">
        <w:rPr>
          <w:rFonts w:asciiTheme="minorHAnsi" w:hAnsiTheme="minorHAnsi" w:cstheme="minorHAnsi"/>
          <w:sz w:val="22"/>
          <w:szCs w:val="22"/>
          <w:lang w:val="es-ES_tradnl" w:eastAsia="zh-CN"/>
        </w:rPr>
        <w:t xml:space="preserve"> </w:t>
      </w:r>
      <w:r w:rsidRPr="00CD6E84">
        <w:rPr>
          <w:rFonts w:asciiTheme="minorHAnsi" w:eastAsia="Calibri" w:hAnsiTheme="minorHAnsi" w:cstheme="minorHAnsi"/>
          <w:color w:val="000000"/>
          <w:sz w:val="22"/>
          <w:szCs w:val="22"/>
          <w:lang w:val="es-ES_tradnl" w:eastAsia="zh-CN"/>
        </w:rPr>
        <w:t>alternativ</w:t>
      </w:r>
      <w:r w:rsidRPr="00CD6E84">
        <w:rPr>
          <w:rFonts w:asciiTheme="minorHAnsi" w:hAnsiTheme="minorHAnsi" w:cstheme="minorHAnsi"/>
          <w:sz w:val="22"/>
          <w:szCs w:val="22"/>
          <w:lang w:val="es-ES_tradnl" w:eastAsia="zh-CN"/>
        </w:rPr>
        <w:t>os a los productos plásticos de un solo uso</w:t>
      </w:r>
      <w:r w:rsidRPr="00CD6E84">
        <w:rPr>
          <w:rFonts w:asciiTheme="minorHAnsi" w:eastAsia="Calibri" w:hAnsiTheme="minorHAnsi" w:cstheme="minorHAnsi"/>
          <w:color w:val="000000"/>
          <w:sz w:val="22"/>
          <w:szCs w:val="22"/>
          <w:lang w:val="es-ES_tradnl" w:eastAsia="zh-CN"/>
        </w:rPr>
        <w:t>.</w:t>
      </w:r>
    </w:p>
    <w:p w14:paraId="5BC35D31" w14:textId="3129BCB8"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5</w:t>
      </w:r>
      <w:r>
        <w:rPr>
          <w:rFonts w:asciiTheme="minorHAnsi" w:hAnsiTheme="minorHAnsi" w:cstheme="minorHAnsi"/>
          <w:b/>
          <w:sz w:val="22"/>
          <w:szCs w:val="22"/>
          <w:u w:val="single"/>
          <w:lang w:val="es-ES_tradnl" w:eastAsia="zh-CN"/>
        </w:rPr>
        <w:t>:</w:t>
      </w:r>
      <w:r w:rsidRPr="00CD6E84">
        <w:rPr>
          <w:rFonts w:asciiTheme="minorHAnsi" w:hAnsiTheme="minorHAnsi" w:cstheme="minorHAnsi"/>
          <w:b/>
          <w:sz w:val="22"/>
          <w:szCs w:val="22"/>
          <w:lang w:val="es-ES_tradnl" w:eastAsia="zh-CN"/>
        </w:rPr>
        <w:t xml:space="preserve"> </w:t>
      </w:r>
      <w:r w:rsidRPr="00CD6E84">
        <w:rPr>
          <w:rFonts w:asciiTheme="minorHAnsi" w:hAnsiTheme="minorHAnsi" w:cstheme="minorHAnsi"/>
          <w:sz w:val="22"/>
          <w:szCs w:val="22"/>
          <w:lang w:val="es-ES_tradnl" w:eastAsia="zh-CN"/>
        </w:rPr>
        <w:t xml:space="preserve">Queda prohibida la entrega o puesta a disposición, a título oneroso o gratuito, de los productos plásticos de un solo uso, en todas las dependencias municipales, y actividades públicas o privadas llevadas adelante en éstas. </w:t>
      </w:r>
    </w:p>
    <w:p w14:paraId="3D6F9C33" w14:textId="77777777"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p>
    <w:p w14:paraId="70DAFDEF" w14:textId="2515F2C4"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6</w:t>
      </w:r>
      <w:r>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El Departamento Ejecutivo deberá explicitar en todos los procesos de compra y contratación municipal, el requerimiento de no utilización de productos plásticos de un solo uso.</w:t>
      </w:r>
    </w:p>
    <w:p w14:paraId="001A2BD6" w14:textId="77777777"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p>
    <w:p w14:paraId="1C4CB190" w14:textId="1D0DF6B0"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7</w:t>
      </w:r>
      <w:r>
        <w:rPr>
          <w:rFonts w:asciiTheme="minorHAnsi" w:hAnsiTheme="minorHAnsi" w:cstheme="minorHAnsi"/>
          <w:b/>
          <w:sz w:val="22"/>
          <w:szCs w:val="22"/>
          <w:u w:val="single"/>
          <w:lang w:val="es-ES_tradnl" w:eastAsia="zh-CN"/>
        </w:rPr>
        <w:t>:</w:t>
      </w:r>
      <w:r w:rsidRPr="00CD6E84">
        <w:rPr>
          <w:rFonts w:asciiTheme="minorHAnsi" w:hAnsiTheme="minorHAnsi" w:cstheme="minorHAnsi"/>
          <w:b/>
          <w:sz w:val="22"/>
          <w:szCs w:val="22"/>
          <w:lang w:val="es-ES_tradnl" w:eastAsia="zh-CN"/>
        </w:rPr>
        <w:t xml:space="preserve"> </w:t>
      </w:r>
      <w:r w:rsidRPr="00CD6E84">
        <w:rPr>
          <w:rFonts w:asciiTheme="minorHAnsi" w:hAnsiTheme="minorHAnsi" w:cstheme="minorHAnsi"/>
          <w:sz w:val="22"/>
          <w:szCs w:val="22"/>
          <w:lang w:val="es-ES_tradnl" w:eastAsia="zh-CN"/>
        </w:rPr>
        <w:t xml:space="preserve">A partir del día 5 de </w:t>
      </w:r>
      <w:r>
        <w:rPr>
          <w:rFonts w:asciiTheme="minorHAnsi" w:hAnsiTheme="minorHAnsi" w:cstheme="minorHAnsi"/>
          <w:sz w:val="22"/>
          <w:szCs w:val="22"/>
          <w:lang w:val="es-ES_tradnl" w:eastAsia="zh-CN"/>
        </w:rPr>
        <w:t>j</w:t>
      </w:r>
      <w:r w:rsidRPr="00CD6E84">
        <w:rPr>
          <w:rFonts w:asciiTheme="minorHAnsi" w:hAnsiTheme="minorHAnsi" w:cstheme="minorHAnsi"/>
          <w:sz w:val="22"/>
          <w:szCs w:val="22"/>
          <w:lang w:val="es-ES_tradnl" w:eastAsia="zh-CN"/>
        </w:rPr>
        <w:t>unio de 2021, queda prohibida la entrega o puesta a disposición, a título oneroso o gratuito, de los productos plásticos de un solo uso definidos en el Art. 2, en todo el departamento de Godoy Cruz.</w:t>
      </w:r>
    </w:p>
    <w:p w14:paraId="716F163E" w14:textId="77777777" w:rsidR="00CD6E84" w:rsidRDefault="00CD6E84" w:rsidP="00CD6E84">
      <w:pPr>
        <w:shd w:val="clear" w:color="auto" w:fill="FFFFFF"/>
        <w:suppressAutoHyphens/>
        <w:jc w:val="both"/>
        <w:rPr>
          <w:rFonts w:asciiTheme="minorHAnsi" w:hAnsiTheme="minorHAnsi" w:cstheme="minorHAnsi"/>
          <w:b/>
          <w:sz w:val="22"/>
          <w:szCs w:val="22"/>
          <w:u w:val="single"/>
          <w:lang w:val="es-ES_tradnl" w:eastAsia="zh-CN"/>
        </w:rPr>
      </w:pPr>
    </w:p>
    <w:p w14:paraId="3AD14611" w14:textId="77777777" w:rsidR="00CD6E84" w:rsidRDefault="00CD6E84" w:rsidP="00CD6E84">
      <w:pPr>
        <w:shd w:val="clear" w:color="auto" w:fill="FFFFFF"/>
        <w:suppressAutoHyphens/>
        <w:jc w:val="both"/>
        <w:rPr>
          <w:rFonts w:asciiTheme="minorHAnsi" w:hAnsiTheme="minorHAnsi" w:cstheme="minorHAnsi"/>
          <w:b/>
          <w:sz w:val="22"/>
          <w:szCs w:val="22"/>
          <w:u w:val="single"/>
          <w:lang w:val="es-ES_tradnl" w:eastAsia="zh-CN"/>
        </w:rPr>
      </w:pPr>
    </w:p>
    <w:p w14:paraId="1DF8FAF8" w14:textId="0100D4FD" w:rsidR="00CD6E84" w:rsidRDefault="00CD6E84" w:rsidP="00CD6E84">
      <w:pPr>
        <w:shd w:val="clear" w:color="auto" w:fill="FFFFFF"/>
        <w:suppressAutoHyphens/>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HOJA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04</w:t>
      </w:r>
    </w:p>
    <w:p w14:paraId="17F7A4FC" w14:textId="132850B0" w:rsidR="00CD6E84" w:rsidRDefault="00CD6E84" w:rsidP="00CD6E84">
      <w:pPr>
        <w:shd w:val="clear" w:color="auto" w:fill="FFFFFF"/>
        <w:suppressAutoHyphens/>
        <w:jc w:val="right"/>
        <w:rPr>
          <w:rFonts w:asciiTheme="minorHAnsi" w:hAnsiTheme="minorHAnsi" w:cstheme="minorHAnsi"/>
          <w:b/>
          <w:sz w:val="22"/>
          <w:szCs w:val="22"/>
          <w:u w:val="single"/>
          <w:lang w:val="es-ES_tradnl" w:eastAsia="zh-CN"/>
        </w:rPr>
      </w:pPr>
      <w:r>
        <w:rPr>
          <w:rFonts w:asciiTheme="minorHAnsi" w:hAnsiTheme="minorHAnsi" w:cstheme="minorHAnsi"/>
          <w:b/>
          <w:sz w:val="22"/>
          <w:szCs w:val="22"/>
          <w:u w:val="single"/>
          <w:lang w:val="es-ES_tradnl" w:eastAsia="zh-CN"/>
        </w:rPr>
        <w:t xml:space="preserve">ORDENANZA </w:t>
      </w:r>
      <w:proofErr w:type="spellStart"/>
      <w:r>
        <w:rPr>
          <w:rFonts w:asciiTheme="minorHAnsi" w:hAnsiTheme="minorHAnsi" w:cstheme="minorHAnsi"/>
          <w:b/>
          <w:sz w:val="22"/>
          <w:szCs w:val="22"/>
          <w:u w:val="single"/>
          <w:lang w:val="es-ES_tradnl" w:eastAsia="zh-CN"/>
        </w:rPr>
        <w:t>N°</w:t>
      </w:r>
      <w:proofErr w:type="spellEnd"/>
      <w:r>
        <w:rPr>
          <w:rFonts w:asciiTheme="minorHAnsi" w:hAnsiTheme="minorHAnsi" w:cstheme="minorHAnsi"/>
          <w:b/>
          <w:sz w:val="22"/>
          <w:szCs w:val="22"/>
          <w:u w:val="single"/>
          <w:lang w:val="es-ES_tradnl" w:eastAsia="zh-CN"/>
        </w:rPr>
        <w:t xml:space="preserve"> 7096/2020</w:t>
      </w:r>
    </w:p>
    <w:p w14:paraId="446F4AF1" w14:textId="77777777" w:rsidR="00CD6E84" w:rsidRDefault="00CD6E84" w:rsidP="00CD6E84">
      <w:pPr>
        <w:shd w:val="clear" w:color="auto" w:fill="FFFFFF"/>
        <w:suppressAutoHyphens/>
        <w:jc w:val="both"/>
        <w:rPr>
          <w:rFonts w:asciiTheme="minorHAnsi" w:hAnsiTheme="minorHAnsi" w:cstheme="minorHAnsi"/>
          <w:b/>
          <w:sz w:val="22"/>
          <w:szCs w:val="22"/>
          <w:u w:val="single"/>
          <w:lang w:val="es-ES_tradnl" w:eastAsia="zh-CN"/>
        </w:rPr>
      </w:pPr>
    </w:p>
    <w:p w14:paraId="45449EFA" w14:textId="4D827E51" w:rsid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8</w:t>
      </w:r>
      <w:r w:rsidR="0028593F">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La entrega o puesta a disposición, a título oneroso o gratuito, de los productos plásticos de un solo uso fuera de las formas y tiempos reglamentados por la autoridad de aplicación será pasible de una multa de quinientas Unidades Contravencionales (500 U.C.). </w:t>
      </w:r>
    </w:p>
    <w:p w14:paraId="62869EC4" w14:textId="77777777" w:rsidR="0028593F" w:rsidRPr="00CD6E84" w:rsidRDefault="0028593F" w:rsidP="00CD6E84">
      <w:pPr>
        <w:shd w:val="clear" w:color="auto" w:fill="FFFFFF"/>
        <w:suppressAutoHyphens/>
        <w:jc w:val="both"/>
        <w:rPr>
          <w:rFonts w:asciiTheme="minorHAnsi" w:hAnsiTheme="minorHAnsi" w:cstheme="minorHAnsi"/>
          <w:sz w:val="22"/>
          <w:szCs w:val="22"/>
          <w:lang w:val="es-ES_tradnl" w:eastAsia="zh-CN"/>
        </w:rPr>
      </w:pPr>
    </w:p>
    <w:p w14:paraId="7493C977" w14:textId="5F7B5F1F"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9</w:t>
      </w:r>
      <w:r w:rsidR="0028593F">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La reiteración de la falta establecida en el Art. 8, sucedida dentro de los doce meses (12 meses) a contar desde la aplicación de la </w:t>
      </w:r>
      <w:proofErr w:type="gramStart"/>
      <w:r w:rsidRPr="00CD6E84">
        <w:rPr>
          <w:rFonts w:asciiTheme="minorHAnsi" w:hAnsiTheme="minorHAnsi" w:cstheme="minorHAnsi"/>
          <w:sz w:val="22"/>
          <w:szCs w:val="22"/>
          <w:lang w:val="es-ES_tradnl" w:eastAsia="zh-CN"/>
        </w:rPr>
        <w:t>primer sanción</w:t>
      </w:r>
      <w:proofErr w:type="gramEnd"/>
      <w:r w:rsidRPr="00CD6E84">
        <w:rPr>
          <w:rFonts w:asciiTheme="minorHAnsi" w:hAnsiTheme="minorHAnsi" w:cstheme="minorHAnsi"/>
          <w:sz w:val="22"/>
          <w:szCs w:val="22"/>
          <w:lang w:val="es-ES_tradnl" w:eastAsia="zh-CN"/>
        </w:rPr>
        <w:t>, cualquiera fuera el domicilio de producción de hecho implicará:</w:t>
      </w:r>
    </w:p>
    <w:p w14:paraId="64A4C29B" w14:textId="77777777" w:rsidR="00CD6E84" w:rsidRPr="00CD6E84" w:rsidRDefault="00CD6E84" w:rsidP="00CD6E84">
      <w:pPr>
        <w:numPr>
          <w:ilvl w:val="0"/>
          <w:numId w:val="4"/>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Primera reincidencia: duplicación de la multa original.</w:t>
      </w:r>
    </w:p>
    <w:p w14:paraId="1FCA8F33" w14:textId="77777777" w:rsidR="00CD6E84" w:rsidRPr="00CD6E84" w:rsidRDefault="00CD6E84" w:rsidP="00CD6E84">
      <w:pPr>
        <w:numPr>
          <w:ilvl w:val="0"/>
          <w:numId w:val="4"/>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Segunda reincidencia: triplicación de la multa original.</w:t>
      </w:r>
    </w:p>
    <w:p w14:paraId="38E457AB" w14:textId="6185C255" w:rsidR="00CD6E84" w:rsidRDefault="00CD6E84" w:rsidP="00CD6E84">
      <w:pPr>
        <w:numPr>
          <w:ilvl w:val="0"/>
          <w:numId w:val="4"/>
        </w:num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sz w:val="22"/>
          <w:szCs w:val="22"/>
          <w:lang w:val="es-ES_tradnl" w:eastAsia="zh-CN"/>
        </w:rPr>
        <w:t>A partir de la cuarta reincidencia: cuadruplicación de la multa original.</w:t>
      </w:r>
    </w:p>
    <w:p w14:paraId="637D1DC1" w14:textId="77777777" w:rsidR="0028593F" w:rsidRPr="00CD6E84" w:rsidRDefault="0028593F" w:rsidP="00CD6E84">
      <w:pPr>
        <w:numPr>
          <w:ilvl w:val="0"/>
          <w:numId w:val="4"/>
        </w:numPr>
        <w:shd w:val="clear" w:color="auto" w:fill="FFFFFF"/>
        <w:suppressAutoHyphens/>
        <w:jc w:val="both"/>
        <w:rPr>
          <w:rFonts w:asciiTheme="minorHAnsi" w:hAnsiTheme="minorHAnsi" w:cstheme="minorHAnsi"/>
          <w:sz w:val="22"/>
          <w:szCs w:val="22"/>
          <w:lang w:val="es-ES_tradnl" w:eastAsia="zh-CN"/>
        </w:rPr>
      </w:pPr>
    </w:p>
    <w:p w14:paraId="2B04012E" w14:textId="7851C516" w:rsidR="00CD6E84" w:rsidRPr="00CD6E84" w:rsidRDefault="00CD6E84" w:rsidP="00CD6E84">
      <w:pPr>
        <w:shd w:val="clear" w:color="auto" w:fill="FFFFFF"/>
        <w:suppressAutoHyphens/>
        <w:jc w:val="both"/>
        <w:rPr>
          <w:rFonts w:asciiTheme="minorHAnsi" w:hAnsiTheme="minorHAnsi" w:cstheme="minorHAnsi"/>
          <w:sz w:val="22"/>
          <w:szCs w:val="22"/>
          <w:lang w:val="es-ES_tradnl" w:eastAsia="zh-CN"/>
        </w:rPr>
      </w:pPr>
      <w:r w:rsidRPr="00CD6E84">
        <w:rPr>
          <w:rFonts w:asciiTheme="minorHAnsi" w:hAnsiTheme="minorHAnsi" w:cstheme="minorHAnsi"/>
          <w:b/>
          <w:sz w:val="22"/>
          <w:szCs w:val="22"/>
          <w:u w:val="single"/>
          <w:lang w:val="es-ES_tradnl" w:eastAsia="zh-CN"/>
        </w:rPr>
        <w:t>ARTÍCULO 10</w:t>
      </w:r>
      <w:r w:rsidR="0028593F">
        <w:rPr>
          <w:rFonts w:asciiTheme="minorHAnsi" w:hAnsiTheme="minorHAnsi" w:cstheme="minorHAnsi"/>
          <w:b/>
          <w:sz w:val="22"/>
          <w:szCs w:val="22"/>
          <w:u w:val="single"/>
          <w:lang w:val="es-ES_tradnl" w:eastAsia="zh-CN"/>
        </w:rPr>
        <w:t>:</w:t>
      </w:r>
      <w:r w:rsidRPr="00CD6E84">
        <w:rPr>
          <w:rFonts w:asciiTheme="minorHAnsi" w:hAnsiTheme="minorHAnsi" w:cstheme="minorHAnsi"/>
          <w:sz w:val="22"/>
          <w:szCs w:val="22"/>
          <w:lang w:val="es-ES_tradnl" w:eastAsia="zh-CN"/>
        </w:rPr>
        <w:t xml:space="preserve"> El Departamento Ejecutivo reglamentará la presente en un plazo no mayor a los 180 días de publicada la misma. </w:t>
      </w:r>
    </w:p>
    <w:p w14:paraId="79CF6302" w14:textId="53AE152E" w:rsidR="0069275E" w:rsidRPr="00CD6E84" w:rsidRDefault="0069275E" w:rsidP="00CD6E84">
      <w:pPr>
        <w:jc w:val="both"/>
        <w:rPr>
          <w:rFonts w:asciiTheme="minorHAnsi" w:hAnsiTheme="minorHAnsi" w:cstheme="minorHAnsi"/>
          <w:sz w:val="22"/>
          <w:szCs w:val="22"/>
        </w:rPr>
      </w:pPr>
    </w:p>
    <w:p w14:paraId="659706A1" w14:textId="316223D9" w:rsidR="0069275E" w:rsidRPr="00CD6E84" w:rsidRDefault="0069275E" w:rsidP="00CD6E84">
      <w:pPr>
        <w:rPr>
          <w:rFonts w:asciiTheme="minorHAnsi" w:hAnsiTheme="minorHAnsi" w:cstheme="minorHAnsi"/>
          <w:sz w:val="22"/>
          <w:szCs w:val="22"/>
        </w:rPr>
      </w:pPr>
      <w:r w:rsidRPr="00CD6E84">
        <w:rPr>
          <w:rFonts w:asciiTheme="minorHAnsi" w:hAnsiTheme="minorHAnsi" w:cstheme="minorHAnsi"/>
          <w:b/>
          <w:bCs/>
          <w:sz w:val="22"/>
          <w:szCs w:val="22"/>
          <w:u w:val="single"/>
        </w:rPr>
        <w:t xml:space="preserve">ARTÍCULO </w:t>
      </w:r>
      <w:r w:rsidR="00CD6E84" w:rsidRPr="00CD6E84">
        <w:rPr>
          <w:rFonts w:asciiTheme="minorHAnsi" w:hAnsiTheme="minorHAnsi" w:cstheme="minorHAnsi"/>
          <w:b/>
          <w:bCs/>
          <w:sz w:val="22"/>
          <w:szCs w:val="22"/>
          <w:u w:val="single"/>
        </w:rPr>
        <w:t>11</w:t>
      </w:r>
      <w:r w:rsidRPr="00CD6E84">
        <w:rPr>
          <w:rFonts w:asciiTheme="minorHAnsi" w:hAnsiTheme="minorHAnsi" w:cstheme="minorHAnsi"/>
          <w:b/>
          <w:bCs/>
          <w:sz w:val="22"/>
          <w:szCs w:val="22"/>
          <w:u w:val="single"/>
        </w:rPr>
        <w:t>:</w:t>
      </w:r>
      <w:r w:rsidRPr="00CD6E84">
        <w:rPr>
          <w:rFonts w:asciiTheme="minorHAnsi" w:hAnsiTheme="minorHAnsi" w:cstheme="minorHAnsi"/>
          <w:sz w:val="22"/>
          <w:szCs w:val="22"/>
        </w:rPr>
        <w:t xml:space="preserve"> Comuníquese al Departamento Ejecutivo, </w:t>
      </w:r>
      <w:proofErr w:type="spellStart"/>
      <w:r w:rsidRPr="00CD6E84">
        <w:rPr>
          <w:rFonts w:asciiTheme="minorHAnsi" w:hAnsiTheme="minorHAnsi" w:cstheme="minorHAnsi"/>
          <w:sz w:val="22"/>
          <w:szCs w:val="22"/>
        </w:rPr>
        <w:t>dése</w:t>
      </w:r>
      <w:proofErr w:type="spellEnd"/>
      <w:r w:rsidRPr="00CD6E84">
        <w:rPr>
          <w:rFonts w:asciiTheme="minorHAnsi" w:hAnsiTheme="minorHAnsi" w:cstheme="minorHAnsi"/>
          <w:sz w:val="22"/>
          <w:szCs w:val="22"/>
        </w:rPr>
        <w:t xml:space="preserve"> al registro municipal respectivo, publíquese y cumplido archívese.</w:t>
      </w:r>
    </w:p>
    <w:p w14:paraId="6DE642ED" w14:textId="77777777" w:rsidR="0069275E" w:rsidRDefault="0069275E" w:rsidP="0069275E">
      <w:pPr>
        <w:rPr>
          <w:rFonts w:asciiTheme="minorHAnsi" w:hAnsiTheme="minorHAnsi" w:cstheme="minorHAnsi"/>
          <w:sz w:val="22"/>
          <w:szCs w:val="22"/>
        </w:rPr>
      </w:pPr>
    </w:p>
    <w:p w14:paraId="35A26247" w14:textId="77777777" w:rsidR="0069275E" w:rsidRDefault="0069275E" w:rsidP="0069275E">
      <w:pPr>
        <w:rPr>
          <w:rFonts w:asciiTheme="minorHAnsi" w:hAnsiTheme="minorHAnsi" w:cstheme="minorHAnsi"/>
          <w:sz w:val="22"/>
          <w:szCs w:val="22"/>
        </w:rPr>
      </w:pPr>
      <w:r>
        <w:rPr>
          <w:rFonts w:asciiTheme="minorHAnsi" w:hAnsiTheme="minorHAnsi" w:cstheme="minorHAnsi"/>
          <w:sz w:val="22"/>
          <w:szCs w:val="22"/>
        </w:rPr>
        <w:t>PL</w:t>
      </w:r>
    </w:p>
    <w:p w14:paraId="31A11217" w14:textId="77777777" w:rsidR="0069275E" w:rsidRDefault="0069275E" w:rsidP="0069275E">
      <w:pPr>
        <w:rPr>
          <w:rFonts w:asciiTheme="minorHAnsi" w:hAnsiTheme="minorHAnsi" w:cstheme="minorHAnsi"/>
          <w:sz w:val="22"/>
          <w:szCs w:val="22"/>
        </w:rPr>
      </w:pPr>
    </w:p>
    <w:p w14:paraId="0B3FBD19" w14:textId="77777777" w:rsidR="0069275E" w:rsidRPr="00C91482" w:rsidRDefault="0069275E" w:rsidP="0069275E">
      <w:pPr>
        <w:rPr>
          <w:rFonts w:asciiTheme="minorHAnsi" w:hAnsiTheme="minorHAnsi" w:cstheme="minorHAnsi"/>
          <w:b/>
          <w:bCs/>
          <w:sz w:val="22"/>
          <w:szCs w:val="22"/>
        </w:rPr>
      </w:pPr>
      <w:r>
        <w:rPr>
          <w:rFonts w:asciiTheme="minorHAnsi" w:hAnsiTheme="minorHAnsi" w:cstheme="minorHAnsi"/>
          <w:b/>
          <w:bCs/>
          <w:sz w:val="22"/>
          <w:szCs w:val="22"/>
        </w:rPr>
        <w:t>DADA EN SESIÓN ORDINARIA EL DÍA VEINTICUATRO DE NOVIEMBRE DEL AÑO DOS MIL VEINTE</w:t>
      </w:r>
    </w:p>
    <w:p w14:paraId="1A626EAC" w14:textId="77777777" w:rsidR="0069275E" w:rsidRPr="00BC6990" w:rsidRDefault="0069275E">
      <w:pPr>
        <w:rPr>
          <w:rFonts w:asciiTheme="minorHAnsi" w:hAnsiTheme="minorHAnsi" w:cstheme="minorHAnsi"/>
          <w:sz w:val="22"/>
          <w:szCs w:val="22"/>
        </w:rPr>
      </w:pPr>
    </w:p>
    <w:p w14:paraId="00F2CFA6" w14:textId="7C01747D" w:rsidR="009027A5" w:rsidRDefault="009027A5">
      <w:pPr>
        <w:rPr>
          <w:sz w:val="32"/>
          <w:szCs w:val="32"/>
        </w:rPr>
      </w:pPr>
    </w:p>
    <w:p w14:paraId="5EDEC7B5" w14:textId="77777777" w:rsidR="003B50BB" w:rsidRDefault="003B50BB">
      <w:pPr>
        <w:rPr>
          <w:sz w:val="32"/>
          <w:szCs w:val="32"/>
        </w:rPr>
      </w:pPr>
    </w:p>
    <w:p w14:paraId="2527EFF2" w14:textId="77777777" w:rsidR="003B50BB" w:rsidRPr="003B50BB" w:rsidRDefault="003B50BB" w:rsidP="003B50BB">
      <w:pPr>
        <w:suppressAutoHyphens/>
        <w:spacing w:line="259" w:lineRule="auto"/>
        <w:jc w:val="both"/>
        <w:rPr>
          <w:rFonts w:asciiTheme="minorHAnsi" w:eastAsia="Calibri" w:hAnsiTheme="minorHAnsi" w:cstheme="minorHAnsi"/>
          <w:sz w:val="22"/>
          <w:szCs w:val="22"/>
          <w:lang w:val="es-AR" w:eastAsia="zh-CN"/>
        </w:rPr>
      </w:pPr>
      <w:r w:rsidRPr="003B50BB">
        <w:rPr>
          <w:rFonts w:asciiTheme="minorHAnsi" w:eastAsia="Calibri" w:hAnsiTheme="minorHAnsi" w:cstheme="minorHAnsi"/>
          <w:b/>
          <w:bCs/>
          <w:sz w:val="22"/>
          <w:szCs w:val="22"/>
          <w:lang w:val="es-AR" w:eastAsia="zh-CN"/>
        </w:rPr>
        <w:t xml:space="preserve">                 </w:t>
      </w:r>
      <w:r w:rsidRPr="003B50BB">
        <w:rPr>
          <w:rFonts w:asciiTheme="minorHAnsi" w:eastAsia="Calibri" w:hAnsiTheme="minorHAnsi" w:cstheme="minorHAnsi"/>
          <w:b/>
          <w:bCs/>
          <w:color w:val="FF0000"/>
          <w:sz w:val="22"/>
          <w:szCs w:val="22"/>
          <w:lang w:val="es-AR" w:eastAsia="zh-CN"/>
        </w:rPr>
        <w:t xml:space="preserve">  </w:t>
      </w:r>
      <w:bookmarkStart w:id="0" w:name="_Hlk48820362"/>
    </w:p>
    <w:p w14:paraId="082CD46F" w14:textId="77777777" w:rsidR="003B50BB" w:rsidRPr="003B50BB" w:rsidRDefault="003B50BB" w:rsidP="003B50BB">
      <w:pPr>
        <w:suppressAutoHyphens/>
        <w:rPr>
          <w:rFonts w:asciiTheme="minorHAnsi" w:eastAsia="Calibri" w:hAnsiTheme="minorHAnsi" w:cstheme="minorHAnsi"/>
          <w:b/>
          <w:bCs/>
          <w:sz w:val="16"/>
          <w:szCs w:val="16"/>
          <w:lang w:val="es-AR" w:eastAsia="zh-CN"/>
        </w:rPr>
      </w:pPr>
      <w:r w:rsidRPr="003B50BB">
        <w:rPr>
          <w:rFonts w:asciiTheme="minorHAnsi" w:eastAsia="Calibri" w:hAnsiTheme="minorHAnsi" w:cstheme="minorHAnsi"/>
          <w:b/>
          <w:bCs/>
          <w:sz w:val="22"/>
          <w:szCs w:val="22"/>
          <w:lang w:val="es-AR" w:eastAsia="zh-CN"/>
        </w:rPr>
        <w:tab/>
      </w:r>
      <w:r w:rsidRPr="003B50BB">
        <w:rPr>
          <w:rFonts w:asciiTheme="minorHAnsi" w:eastAsia="Calibri" w:hAnsiTheme="minorHAnsi" w:cstheme="minorHAnsi"/>
          <w:b/>
          <w:bCs/>
          <w:sz w:val="16"/>
          <w:szCs w:val="16"/>
          <w:lang w:val="es-AR" w:eastAsia="zh-CN"/>
        </w:rPr>
        <w:t>Miriam Espinoza</w:t>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t xml:space="preserve">Lic. Fabricio </w:t>
      </w:r>
      <w:proofErr w:type="spellStart"/>
      <w:r w:rsidRPr="003B50BB">
        <w:rPr>
          <w:rFonts w:asciiTheme="minorHAnsi" w:eastAsia="Calibri" w:hAnsiTheme="minorHAnsi" w:cstheme="minorHAnsi"/>
          <w:b/>
          <w:bCs/>
          <w:sz w:val="16"/>
          <w:szCs w:val="16"/>
          <w:lang w:val="es-AR" w:eastAsia="zh-CN"/>
        </w:rPr>
        <w:t>Cuaranta</w:t>
      </w:r>
      <w:proofErr w:type="spellEnd"/>
    </w:p>
    <w:p w14:paraId="3ADE5EAC" w14:textId="77777777" w:rsidR="003B50BB" w:rsidRPr="003B50BB" w:rsidRDefault="003B50BB" w:rsidP="003B50BB">
      <w:pPr>
        <w:suppressAutoHyphens/>
        <w:rPr>
          <w:rFonts w:asciiTheme="minorHAnsi" w:eastAsia="Calibri" w:hAnsiTheme="minorHAnsi" w:cstheme="minorHAnsi"/>
          <w:b/>
          <w:bCs/>
          <w:sz w:val="16"/>
          <w:szCs w:val="16"/>
          <w:lang w:val="es-AR" w:eastAsia="zh-CN"/>
        </w:rPr>
      </w:pPr>
      <w:r w:rsidRPr="003B50BB">
        <w:rPr>
          <w:rFonts w:asciiTheme="minorHAnsi" w:eastAsia="Calibri" w:hAnsiTheme="minorHAnsi" w:cstheme="minorHAnsi"/>
          <w:b/>
          <w:bCs/>
          <w:sz w:val="16"/>
          <w:szCs w:val="16"/>
          <w:lang w:val="es-AR" w:eastAsia="zh-CN"/>
        </w:rPr>
        <w:t xml:space="preserve">            Secretaria Administrativa</w:t>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t xml:space="preserve">         Presidente</w:t>
      </w:r>
    </w:p>
    <w:p w14:paraId="7FE2B6BC" w14:textId="77777777" w:rsidR="003B50BB" w:rsidRPr="003B50BB" w:rsidRDefault="003B50BB" w:rsidP="003B50BB">
      <w:pPr>
        <w:suppressAutoHyphens/>
        <w:rPr>
          <w:rFonts w:asciiTheme="minorHAnsi" w:eastAsia="Calibri" w:hAnsiTheme="minorHAnsi" w:cstheme="minorHAnsi"/>
          <w:b/>
          <w:bCs/>
          <w:sz w:val="16"/>
          <w:szCs w:val="16"/>
          <w:lang w:val="es-AR" w:eastAsia="zh-CN"/>
        </w:rPr>
      </w:pPr>
      <w:r w:rsidRPr="003B50BB">
        <w:rPr>
          <w:rFonts w:asciiTheme="minorHAnsi" w:eastAsia="Calibri" w:hAnsiTheme="minorHAnsi" w:cstheme="minorHAnsi"/>
          <w:b/>
          <w:bCs/>
          <w:sz w:val="16"/>
          <w:szCs w:val="16"/>
          <w:lang w:val="es-AR" w:eastAsia="zh-CN"/>
        </w:rPr>
        <w:t xml:space="preserve">       Honorable Concejo Deliberante</w:t>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t xml:space="preserve">            Honorable Concejo Deliberante</w:t>
      </w:r>
    </w:p>
    <w:p w14:paraId="37894ABA" w14:textId="77777777" w:rsidR="003B50BB" w:rsidRPr="003B50BB" w:rsidRDefault="003B50BB" w:rsidP="003B50BB">
      <w:pPr>
        <w:suppressAutoHyphens/>
        <w:rPr>
          <w:rFonts w:asciiTheme="minorHAnsi" w:eastAsia="Calibri" w:hAnsiTheme="minorHAnsi" w:cstheme="minorHAnsi"/>
          <w:b/>
          <w:bCs/>
          <w:sz w:val="16"/>
          <w:szCs w:val="16"/>
          <w:lang w:val="es-AR" w:eastAsia="zh-CN"/>
        </w:rPr>
      </w:pPr>
      <w:r w:rsidRPr="003B50BB">
        <w:rPr>
          <w:rFonts w:asciiTheme="minorHAnsi" w:eastAsia="Calibri" w:hAnsiTheme="minorHAnsi" w:cstheme="minorHAnsi"/>
          <w:b/>
          <w:bCs/>
          <w:sz w:val="16"/>
          <w:szCs w:val="16"/>
          <w:lang w:val="es-AR" w:eastAsia="zh-CN"/>
        </w:rPr>
        <w:t xml:space="preserve">         Municipalidad de Godoy Cruz</w:t>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r>
      <w:r w:rsidRPr="003B50BB">
        <w:rPr>
          <w:rFonts w:asciiTheme="minorHAnsi" w:eastAsia="Calibri" w:hAnsiTheme="minorHAnsi" w:cstheme="minorHAnsi"/>
          <w:b/>
          <w:bCs/>
          <w:sz w:val="16"/>
          <w:szCs w:val="16"/>
          <w:lang w:val="es-AR" w:eastAsia="zh-CN"/>
        </w:rPr>
        <w:tab/>
        <w:t xml:space="preserve">              Municipalidad de Godoy Cruz</w:t>
      </w:r>
    </w:p>
    <w:bookmarkEnd w:id="0"/>
    <w:p w14:paraId="7E14C162" w14:textId="77777777" w:rsidR="00C27E43" w:rsidRPr="00C27E43" w:rsidRDefault="00C27E43">
      <w:pPr>
        <w:rPr>
          <w:sz w:val="32"/>
          <w:szCs w:val="32"/>
        </w:rPr>
      </w:pPr>
    </w:p>
    <w:sectPr w:rsidR="00C27E43" w:rsidRPr="00C27E43"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BD24" w14:textId="77777777" w:rsidR="000D6EED" w:rsidRDefault="000D6EED" w:rsidP="00454243">
      <w:r>
        <w:separator/>
      </w:r>
    </w:p>
  </w:endnote>
  <w:endnote w:type="continuationSeparator" w:id="0">
    <w:p w14:paraId="65B320C5" w14:textId="77777777" w:rsidR="000D6EED" w:rsidRDefault="000D6EED"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C8E3"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87AA"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280D3" w14:textId="77777777" w:rsidR="000D6EED" w:rsidRDefault="000D6EED" w:rsidP="00454243">
      <w:r>
        <w:separator/>
      </w:r>
    </w:p>
  </w:footnote>
  <w:footnote w:type="continuationSeparator" w:id="0">
    <w:p w14:paraId="0D6F5124" w14:textId="77777777" w:rsidR="000D6EED" w:rsidRDefault="000D6EED"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6891"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C235" w14:textId="77777777" w:rsidR="005944B6" w:rsidRDefault="009B0A39" w:rsidP="005944B6">
    <w:pPr>
      <w:pStyle w:val="Encabezado"/>
      <w:rPr>
        <w:noProof/>
      </w:rPr>
    </w:pPr>
    <w:bookmarkStart w:id="1" w:name="_Hlk502147258"/>
    <w:bookmarkStart w:id="2" w:name="_Hlk502147259"/>
    <w:r>
      <w:rPr>
        <w:noProof/>
        <w:lang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5944B6" w:rsidRDefault="005944B6" w:rsidP="005944B6">
    <w:pPr>
      <w:pStyle w:val="Encabezado"/>
    </w:pPr>
  </w:p>
  <w:bookmarkEnd w:id="1"/>
  <w:bookmarkEnd w:id="2"/>
  <w:p w14:paraId="01FBED5F"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8A4F"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Wingdings" w:hAnsi="Wingdings"/>
        <w:sz w:val="20"/>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rPr>
        <w:rFonts w:eastAsia="Arial" w:cs="Arial"/>
        <w:b/>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15:restartNumberingAfterBreak="0">
    <w:nsid w:val="00000003"/>
    <w:multiLevelType w:val="multilevel"/>
    <w:tmpl w:val="00000003"/>
    <w:name w:val="WWNum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D6EED"/>
    <w:rsid w:val="001A123F"/>
    <w:rsid w:val="00225215"/>
    <w:rsid w:val="002753E0"/>
    <w:rsid w:val="0028593F"/>
    <w:rsid w:val="00305B16"/>
    <w:rsid w:val="00315D70"/>
    <w:rsid w:val="00373DF4"/>
    <w:rsid w:val="003A4EA1"/>
    <w:rsid w:val="003A4EAA"/>
    <w:rsid w:val="003B50BB"/>
    <w:rsid w:val="003F3DDE"/>
    <w:rsid w:val="00452ADC"/>
    <w:rsid w:val="00454243"/>
    <w:rsid w:val="0045574D"/>
    <w:rsid w:val="004D19AD"/>
    <w:rsid w:val="005559BD"/>
    <w:rsid w:val="005944B6"/>
    <w:rsid w:val="005E24B5"/>
    <w:rsid w:val="0069275E"/>
    <w:rsid w:val="006C32D2"/>
    <w:rsid w:val="0073754B"/>
    <w:rsid w:val="007C4AE1"/>
    <w:rsid w:val="007D1161"/>
    <w:rsid w:val="007F280F"/>
    <w:rsid w:val="007F6401"/>
    <w:rsid w:val="0086256A"/>
    <w:rsid w:val="008C0BD2"/>
    <w:rsid w:val="008D414E"/>
    <w:rsid w:val="009027A5"/>
    <w:rsid w:val="0091085D"/>
    <w:rsid w:val="00950DFB"/>
    <w:rsid w:val="00992277"/>
    <w:rsid w:val="009B0A39"/>
    <w:rsid w:val="009D2847"/>
    <w:rsid w:val="00A177F4"/>
    <w:rsid w:val="00A51A1C"/>
    <w:rsid w:val="00A828B1"/>
    <w:rsid w:val="00BC214E"/>
    <w:rsid w:val="00BC6990"/>
    <w:rsid w:val="00C257B4"/>
    <w:rsid w:val="00C27E43"/>
    <w:rsid w:val="00C9384A"/>
    <w:rsid w:val="00CB110A"/>
    <w:rsid w:val="00CB7787"/>
    <w:rsid w:val="00CC124D"/>
    <w:rsid w:val="00CD6E84"/>
    <w:rsid w:val="00D2570B"/>
    <w:rsid w:val="00DA1DF8"/>
    <w:rsid w:val="00E670C6"/>
    <w:rsid w:val="00E81051"/>
    <w:rsid w:val="00E812E5"/>
    <w:rsid w:val="00EA68D4"/>
    <w:rsid w:val="00EF25D2"/>
    <w:rsid w:val="00F01263"/>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1515</Words>
  <Characters>8335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5</cp:revision>
  <cp:lastPrinted>2020-11-26T15:37:00Z</cp:lastPrinted>
  <dcterms:created xsi:type="dcterms:W3CDTF">2020-11-25T15:26:00Z</dcterms:created>
  <dcterms:modified xsi:type="dcterms:W3CDTF">2020-11-26T15:38:00Z</dcterms:modified>
</cp:coreProperties>
</file>