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73404" w14:textId="1F0E3A49" w:rsidR="000474AF" w:rsidRDefault="000474AF" w:rsidP="00713804">
      <w:pPr>
        <w:rPr>
          <w:rFonts w:asciiTheme="minorHAnsi" w:eastAsia="Calibri" w:hAnsiTheme="minorHAnsi" w:cstheme="minorHAnsi"/>
          <w:b/>
          <w:bCs/>
          <w:sz w:val="22"/>
          <w:szCs w:val="22"/>
          <w:lang w:val="es-AR" w:eastAsia="zh-CN"/>
        </w:rPr>
      </w:pPr>
    </w:p>
    <w:p w14:paraId="7B80D2F6" w14:textId="67D1A8AC" w:rsidR="00B4777F" w:rsidRDefault="00B4777F" w:rsidP="00B4777F">
      <w:pPr>
        <w:jc w:val="righ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ORDENANZA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N°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7087/2020</w:t>
      </w:r>
    </w:p>
    <w:p w14:paraId="250BD47A" w14:textId="77777777" w:rsidR="00B4777F" w:rsidRDefault="00B4777F" w:rsidP="00713804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8A9D8CD" w14:textId="77777777" w:rsidR="00B4777F" w:rsidRDefault="00B4777F" w:rsidP="00713804">
      <w:pPr>
        <w:rPr>
          <w:rFonts w:asciiTheme="minorHAnsi" w:hAnsiTheme="minorHAnsi" w:cstheme="minorHAnsi"/>
          <w:sz w:val="22"/>
          <w:szCs w:val="22"/>
        </w:rPr>
      </w:pPr>
      <w:r w:rsidRPr="00B4777F">
        <w:rPr>
          <w:rFonts w:asciiTheme="minorHAnsi" w:hAnsiTheme="minorHAnsi" w:cstheme="minorHAnsi"/>
          <w:b/>
          <w:bCs/>
          <w:sz w:val="22"/>
          <w:szCs w:val="22"/>
          <w:u w:val="single"/>
        </w:rPr>
        <w:t>V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ISTO</w:t>
      </w:r>
      <w:r w:rsidRPr="00B4777F">
        <w:rPr>
          <w:rFonts w:asciiTheme="minorHAnsi" w:hAnsiTheme="minorHAnsi" w:cstheme="minorHAnsi"/>
          <w:b/>
          <w:bCs/>
          <w:sz w:val="22"/>
          <w:szCs w:val="22"/>
          <w:u w:val="single"/>
        </w:rPr>
        <w:t>:</w:t>
      </w:r>
      <w:r w:rsidRPr="00B4777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E14B216" w14:textId="77777777" w:rsidR="00B4777F" w:rsidRDefault="00B4777F" w:rsidP="00713804">
      <w:pPr>
        <w:rPr>
          <w:rFonts w:asciiTheme="minorHAnsi" w:hAnsiTheme="minorHAnsi" w:cstheme="minorHAnsi"/>
          <w:sz w:val="22"/>
          <w:szCs w:val="22"/>
        </w:rPr>
      </w:pPr>
    </w:p>
    <w:p w14:paraId="067D2F39" w14:textId="0022702A" w:rsidR="00B4777F" w:rsidRDefault="00B4777F" w:rsidP="00B4777F">
      <w:pPr>
        <w:jc w:val="both"/>
        <w:rPr>
          <w:rFonts w:asciiTheme="minorHAnsi" w:hAnsiTheme="minorHAnsi" w:cstheme="minorHAnsi"/>
          <w:sz w:val="22"/>
          <w:szCs w:val="22"/>
        </w:rPr>
      </w:pPr>
      <w:r w:rsidRPr="00B4777F">
        <w:rPr>
          <w:rFonts w:asciiTheme="minorHAnsi" w:hAnsiTheme="minorHAnsi" w:cstheme="minorHAnsi"/>
          <w:sz w:val="22"/>
          <w:szCs w:val="22"/>
        </w:rPr>
        <w:t>El Expediente N.º 2020-000620/I1-GC caratulado: “DIRECCION DE PLANIFICACI</w:t>
      </w:r>
      <w:r>
        <w:rPr>
          <w:rFonts w:asciiTheme="minorHAnsi" w:hAnsiTheme="minorHAnsi" w:cstheme="minorHAnsi"/>
          <w:sz w:val="22"/>
          <w:szCs w:val="22"/>
        </w:rPr>
        <w:t>Ó</w:t>
      </w:r>
      <w:r w:rsidRPr="00B4777F">
        <w:rPr>
          <w:rFonts w:asciiTheme="minorHAnsi" w:hAnsiTheme="minorHAnsi" w:cstheme="minorHAnsi"/>
          <w:sz w:val="22"/>
          <w:szCs w:val="22"/>
        </w:rPr>
        <w:t>N URBANA</w:t>
      </w:r>
      <w:r>
        <w:rPr>
          <w:rFonts w:asciiTheme="minorHAnsi" w:hAnsiTheme="minorHAnsi" w:cstheme="minorHAnsi"/>
          <w:sz w:val="22"/>
          <w:szCs w:val="22"/>
        </w:rPr>
        <w:t xml:space="preserve"> - </w:t>
      </w:r>
      <w:r w:rsidRPr="00B4777F">
        <w:rPr>
          <w:rFonts w:asciiTheme="minorHAnsi" w:hAnsiTheme="minorHAnsi" w:cstheme="minorHAnsi"/>
          <w:sz w:val="22"/>
          <w:szCs w:val="22"/>
        </w:rPr>
        <w:t>DEMARCACION DEL L</w:t>
      </w:r>
      <w:r>
        <w:rPr>
          <w:rFonts w:asciiTheme="minorHAnsi" w:hAnsiTheme="minorHAnsi" w:cstheme="minorHAnsi"/>
          <w:sz w:val="22"/>
          <w:szCs w:val="22"/>
        </w:rPr>
        <w:t>Í</w:t>
      </w:r>
      <w:r w:rsidRPr="00B4777F">
        <w:rPr>
          <w:rFonts w:asciiTheme="minorHAnsi" w:hAnsiTheme="minorHAnsi" w:cstheme="minorHAnsi"/>
          <w:sz w:val="22"/>
          <w:szCs w:val="22"/>
        </w:rPr>
        <w:t xml:space="preserve">MITE DEPARTAMENTAL DE GODOY CRUZ SEGÚN SENTENCIA DE LA SUPREMA CORTE DE JUSTICIA DEL AÑO 2017” y </w:t>
      </w:r>
    </w:p>
    <w:p w14:paraId="2D4731E5" w14:textId="77777777" w:rsidR="00B4777F" w:rsidRDefault="00B4777F" w:rsidP="00713804">
      <w:pPr>
        <w:rPr>
          <w:rFonts w:asciiTheme="minorHAnsi" w:hAnsiTheme="minorHAnsi" w:cstheme="minorHAnsi"/>
          <w:sz w:val="22"/>
          <w:szCs w:val="22"/>
        </w:rPr>
      </w:pPr>
    </w:p>
    <w:p w14:paraId="253DCCBF" w14:textId="32100305" w:rsidR="00B4777F" w:rsidRPr="00B4777F" w:rsidRDefault="00B4777F" w:rsidP="00713804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4777F">
        <w:rPr>
          <w:rFonts w:asciiTheme="minorHAnsi" w:hAnsiTheme="minorHAnsi" w:cstheme="minorHAnsi"/>
          <w:b/>
          <w:bCs/>
          <w:sz w:val="22"/>
          <w:szCs w:val="22"/>
          <w:u w:val="single"/>
        </w:rPr>
        <w:t>C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ONSIDERANDO</w:t>
      </w:r>
      <w:r w:rsidRPr="00B4777F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: </w:t>
      </w:r>
    </w:p>
    <w:p w14:paraId="2EE22A69" w14:textId="77777777" w:rsidR="00B4777F" w:rsidRDefault="00B4777F" w:rsidP="00713804">
      <w:pPr>
        <w:rPr>
          <w:rFonts w:asciiTheme="minorHAnsi" w:hAnsiTheme="minorHAnsi" w:cstheme="minorHAnsi"/>
          <w:sz w:val="22"/>
          <w:szCs w:val="22"/>
        </w:rPr>
      </w:pPr>
    </w:p>
    <w:p w14:paraId="7CD6F9C8" w14:textId="2A377872" w:rsidR="00B4777F" w:rsidRDefault="00B4777F" w:rsidP="00B4777F">
      <w:pPr>
        <w:jc w:val="both"/>
        <w:rPr>
          <w:rFonts w:asciiTheme="minorHAnsi" w:hAnsiTheme="minorHAnsi" w:cstheme="minorHAnsi"/>
          <w:sz w:val="22"/>
          <w:szCs w:val="22"/>
        </w:rPr>
      </w:pPr>
      <w:r w:rsidRPr="00B4777F">
        <w:rPr>
          <w:rFonts w:asciiTheme="minorHAnsi" w:hAnsiTheme="minorHAnsi" w:cstheme="minorHAnsi"/>
          <w:sz w:val="22"/>
          <w:szCs w:val="22"/>
        </w:rPr>
        <w:t>Que, por las presentes actuaciones, el Departamento Ejecutivo a través de la Dirección de Panificación Urbana elev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B4777F">
        <w:rPr>
          <w:rFonts w:asciiTheme="minorHAnsi" w:hAnsiTheme="minorHAnsi" w:cstheme="minorHAnsi"/>
          <w:sz w:val="22"/>
          <w:szCs w:val="22"/>
        </w:rPr>
        <w:t xml:space="preserve"> a consideración del Cuerpo un proyecto de Ordenanza con la demarcación del límite </w:t>
      </w:r>
      <w:r>
        <w:rPr>
          <w:rFonts w:asciiTheme="minorHAnsi" w:hAnsiTheme="minorHAnsi" w:cstheme="minorHAnsi"/>
          <w:sz w:val="22"/>
          <w:szCs w:val="22"/>
        </w:rPr>
        <w:t>D</w:t>
      </w:r>
      <w:r w:rsidRPr="00B4777F">
        <w:rPr>
          <w:rFonts w:asciiTheme="minorHAnsi" w:hAnsiTheme="minorHAnsi" w:cstheme="minorHAnsi"/>
          <w:sz w:val="22"/>
          <w:szCs w:val="22"/>
        </w:rPr>
        <w:t>epartamental de Godoy Cruz conforme la sentencia de la Suprema Corte de Justicia del Año 2017.</w:t>
      </w:r>
    </w:p>
    <w:p w14:paraId="598681B5" w14:textId="77777777" w:rsidR="00B4777F" w:rsidRDefault="00B4777F" w:rsidP="00713804">
      <w:pPr>
        <w:rPr>
          <w:rFonts w:asciiTheme="minorHAnsi" w:hAnsiTheme="minorHAnsi" w:cstheme="minorHAnsi"/>
          <w:sz w:val="22"/>
          <w:szCs w:val="22"/>
        </w:rPr>
      </w:pPr>
    </w:p>
    <w:p w14:paraId="07B818BD" w14:textId="4F65D111" w:rsidR="00B4777F" w:rsidRDefault="00B4777F" w:rsidP="00B4777F">
      <w:pPr>
        <w:jc w:val="both"/>
        <w:rPr>
          <w:rFonts w:asciiTheme="minorHAnsi" w:hAnsiTheme="minorHAnsi" w:cstheme="minorHAnsi"/>
          <w:sz w:val="22"/>
          <w:szCs w:val="22"/>
        </w:rPr>
      </w:pPr>
      <w:r w:rsidRPr="00B4777F">
        <w:rPr>
          <w:rFonts w:asciiTheme="minorHAnsi" w:hAnsiTheme="minorHAnsi" w:cstheme="minorHAnsi"/>
          <w:sz w:val="22"/>
          <w:szCs w:val="22"/>
        </w:rPr>
        <w:t xml:space="preserve">Que, por las presentes actuaciones es necesario determinar fehacientemente el límite territorial del Departamento de Godoy Cruz.  </w:t>
      </w:r>
    </w:p>
    <w:p w14:paraId="00AA0B23" w14:textId="77777777" w:rsidR="00B4777F" w:rsidRDefault="00B4777F" w:rsidP="00713804">
      <w:pPr>
        <w:rPr>
          <w:rFonts w:asciiTheme="minorHAnsi" w:hAnsiTheme="minorHAnsi" w:cstheme="minorHAnsi"/>
          <w:sz w:val="22"/>
          <w:szCs w:val="22"/>
        </w:rPr>
      </w:pPr>
    </w:p>
    <w:p w14:paraId="2B12E619" w14:textId="7FC07270" w:rsidR="00B4777F" w:rsidRDefault="00B4777F" w:rsidP="00B4777F">
      <w:pPr>
        <w:jc w:val="both"/>
        <w:rPr>
          <w:rFonts w:asciiTheme="minorHAnsi" w:hAnsiTheme="minorHAnsi" w:cstheme="minorHAnsi"/>
          <w:sz w:val="22"/>
          <w:szCs w:val="22"/>
        </w:rPr>
      </w:pPr>
      <w:r w:rsidRPr="00B4777F">
        <w:rPr>
          <w:rFonts w:asciiTheme="minorHAnsi" w:hAnsiTheme="minorHAnsi" w:cstheme="minorHAnsi"/>
          <w:sz w:val="22"/>
          <w:szCs w:val="22"/>
        </w:rPr>
        <w:t xml:space="preserve">Que, la Suprema Corte de Justicia a través de la sentencia judicial del mes de noviembre de 2017, resolvió el conflicto limítrofe de los Departamentos de Lujan de Cuyo, Las Heras y Godoy Cruz, por lo que es necesario actualizar el límite territorial de Godoy Cruz.  </w:t>
      </w:r>
    </w:p>
    <w:p w14:paraId="71280E01" w14:textId="77777777" w:rsidR="00B4777F" w:rsidRDefault="00B4777F" w:rsidP="00713804">
      <w:pPr>
        <w:rPr>
          <w:rFonts w:asciiTheme="minorHAnsi" w:hAnsiTheme="minorHAnsi" w:cstheme="minorHAnsi"/>
          <w:sz w:val="22"/>
          <w:szCs w:val="22"/>
        </w:rPr>
      </w:pPr>
    </w:p>
    <w:p w14:paraId="31C594E1" w14:textId="03213911" w:rsidR="00B4777F" w:rsidRDefault="00B4777F" w:rsidP="007A0054">
      <w:pPr>
        <w:jc w:val="both"/>
        <w:rPr>
          <w:rFonts w:asciiTheme="minorHAnsi" w:hAnsiTheme="minorHAnsi" w:cstheme="minorHAnsi"/>
          <w:sz w:val="22"/>
          <w:szCs w:val="22"/>
        </w:rPr>
      </w:pPr>
      <w:r w:rsidRPr="00B4777F">
        <w:rPr>
          <w:rFonts w:asciiTheme="minorHAnsi" w:hAnsiTheme="minorHAnsi" w:cstheme="minorHAnsi"/>
          <w:sz w:val="22"/>
          <w:szCs w:val="22"/>
        </w:rPr>
        <w:t xml:space="preserve">Que, Dirección de Catastro no presenta observaciones </w:t>
      </w:r>
      <w:r w:rsidR="007A0054">
        <w:rPr>
          <w:rFonts w:asciiTheme="minorHAnsi" w:hAnsiTheme="minorHAnsi" w:cstheme="minorHAnsi"/>
          <w:sz w:val="22"/>
          <w:szCs w:val="22"/>
        </w:rPr>
        <w:t>para</w:t>
      </w:r>
      <w:r w:rsidRPr="00B4777F">
        <w:rPr>
          <w:rFonts w:asciiTheme="minorHAnsi" w:hAnsiTheme="minorHAnsi" w:cstheme="minorHAnsi"/>
          <w:sz w:val="22"/>
          <w:szCs w:val="22"/>
        </w:rPr>
        <w:t xml:space="preserve"> </w:t>
      </w:r>
      <w:r w:rsidR="007A0054">
        <w:rPr>
          <w:rFonts w:asciiTheme="minorHAnsi" w:hAnsiTheme="minorHAnsi" w:cstheme="minorHAnsi"/>
          <w:sz w:val="22"/>
          <w:szCs w:val="22"/>
        </w:rPr>
        <w:t>dar curso</w:t>
      </w:r>
      <w:r w:rsidRPr="00B4777F">
        <w:rPr>
          <w:rFonts w:asciiTheme="minorHAnsi" w:hAnsiTheme="minorHAnsi" w:cstheme="minorHAnsi"/>
          <w:sz w:val="22"/>
          <w:szCs w:val="22"/>
        </w:rPr>
        <w:t xml:space="preserve"> al proyecto presentado.</w:t>
      </w:r>
    </w:p>
    <w:p w14:paraId="23A1582D" w14:textId="77777777" w:rsidR="00B4777F" w:rsidRDefault="00B4777F" w:rsidP="007A005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F16FC0B" w14:textId="010BA7C4" w:rsidR="00B4777F" w:rsidRDefault="00B4777F" w:rsidP="007A0054">
      <w:pPr>
        <w:jc w:val="both"/>
        <w:rPr>
          <w:rFonts w:asciiTheme="minorHAnsi" w:hAnsiTheme="minorHAnsi" w:cstheme="minorHAnsi"/>
          <w:sz w:val="22"/>
          <w:szCs w:val="22"/>
        </w:rPr>
      </w:pPr>
      <w:r w:rsidRPr="00B4777F">
        <w:rPr>
          <w:rFonts w:asciiTheme="minorHAnsi" w:hAnsiTheme="minorHAnsi" w:cstheme="minorHAnsi"/>
          <w:sz w:val="22"/>
          <w:szCs w:val="22"/>
        </w:rPr>
        <w:t>Que, Dirección de Asuntos Jurídicos no presenta objeciones legales al proyecto de ordenanza mencionado.</w:t>
      </w:r>
    </w:p>
    <w:p w14:paraId="2B65C249" w14:textId="77777777" w:rsidR="00B4777F" w:rsidRDefault="00B4777F" w:rsidP="00713804">
      <w:pPr>
        <w:rPr>
          <w:rFonts w:asciiTheme="minorHAnsi" w:hAnsiTheme="minorHAnsi" w:cstheme="minorHAnsi"/>
          <w:sz w:val="22"/>
          <w:szCs w:val="22"/>
        </w:rPr>
      </w:pPr>
    </w:p>
    <w:p w14:paraId="4FCFC323" w14:textId="3FD00BE9" w:rsidR="00B4777F" w:rsidRDefault="00B4777F" w:rsidP="007A0054">
      <w:pPr>
        <w:jc w:val="both"/>
        <w:rPr>
          <w:rFonts w:asciiTheme="minorHAnsi" w:hAnsiTheme="minorHAnsi" w:cstheme="minorHAnsi"/>
          <w:sz w:val="22"/>
          <w:szCs w:val="22"/>
        </w:rPr>
      </w:pPr>
      <w:r w:rsidRPr="00B4777F">
        <w:rPr>
          <w:rFonts w:asciiTheme="minorHAnsi" w:hAnsiTheme="minorHAnsi" w:cstheme="minorHAnsi"/>
          <w:sz w:val="22"/>
          <w:szCs w:val="22"/>
        </w:rPr>
        <w:t>Que, teniendo en cuenta lo mencionado en párrafos anteriores, se estima procedente sancionar la norma correspondiente a los fines de determinar el límite Departamental de Godoy Cruz.</w:t>
      </w:r>
    </w:p>
    <w:p w14:paraId="2A226ED9" w14:textId="77777777" w:rsidR="00B4777F" w:rsidRDefault="00B4777F" w:rsidP="00713804">
      <w:pPr>
        <w:rPr>
          <w:rFonts w:asciiTheme="minorHAnsi" w:hAnsiTheme="minorHAnsi" w:cstheme="minorHAnsi"/>
          <w:sz w:val="22"/>
          <w:szCs w:val="22"/>
        </w:rPr>
      </w:pPr>
    </w:p>
    <w:p w14:paraId="43E3550F" w14:textId="77777777" w:rsidR="00B4777F" w:rsidRDefault="00B4777F" w:rsidP="00713804">
      <w:pPr>
        <w:rPr>
          <w:rFonts w:asciiTheme="minorHAnsi" w:hAnsiTheme="minorHAnsi" w:cstheme="minorHAnsi"/>
          <w:sz w:val="22"/>
          <w:szCs w:val="22"/>
        </w:rPr>
      </w:pPr>
      <w:r w:rsidRPr="00B4777F">
        <w:rPr>
          <w:rFonts w:asciiTheme="minorHAnsi" w:hAnsiTheme="minorHAnsi" w:cstheme="minorHAnsi"/>
          <w:b/>
          <w:bCs/>
          <w:sz w:val="22"/>
          <w:szCs w:val="22"/>
          <w:u w:val="single"/>
        </w:rPr>
        <w:t>POR ELLO:</w:t>
      </w:r>
      <w:r w:rsidRPr="00B4777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CFE69BE" w14:textId="2DF46415" w:rsidR="00B4777F" w:rsidRDefault="00B4777F" w:rsidP="00713804">
      <w:pPr>
        <w:rPr>
          <w:rFonts w:asciiTheme="minorHAnsi" w:hAnsiTheme="minorHAnsi" w:cstheme="minorHAnsi"/>
          <w:sz w:val="22"/>
          <w:szCs w:val="22"/>
        </w:rPr>
      </w:pPr>
    </w:p>
    <w:p w14:paraId="13B0581E" w14:textId="42422DD8" w:rsidR="007A0054" w:rsidRDefault="007A0054" w:rsidP="007A0054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EL HONORABLE CONCEJO DELIBERANTE DE GODOY CRUZ</w:t>
      </w:r>
    </w:p>
    <w:p w14:paraId="7FE59653" w14:textId="25C4ECB5" w:rsidR="007A0054" w:rsidRDefault="007A0054" w:rsidP="007A0054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EB9ADA7" w14:textId="00E1B3B9" w:rsidR="007A0054" w:rsidRPr="007A0054" w:rsidRDefault="007A0054" w:rsidP="007A0054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ORDENA</w:t>
      </w:r>
    </w:p>
    <w:p w14:paraId="1170C2F8" w14:textId="77777777" w:rsidR="007A0054" w:rsidRDefault="007A0054" w:rsidP="00713804">
      <w:pPr>
        <w:rPr>
          <w:rFonts w:asciiTheme="minorHAnsi" w:hAnsiTheme="minorHAnsi" w:cstheme="minorHAnsi"/>
          <w:sz w:val="22"/>
          <w:szCs w:val="22"/>
        </w:rPr>
      </w:pPr>
    </w:p>
    <w:p w14:paraId="261E9FF5" w14:textId="77777777" w:rsidR="007A0054" w:rsidRDefault="00B4777F" w:rsidP="00713804">
      <w:pPr>
        <w:rPr>
          <w:rFonts w:asciiTheme="minorHAnsi" w:hAnsiTheme="minorHAnsi" w:cstheme="minorHAnsi"/>
          <w:sz w:val="22"/>
          <w:szCs w:val="22"/>
        </w:rPr>
      </w:pPr>
      <w:r w:rsidRPr="007A0054">
        <w:rPr>
          <w:rFonts w:asciiTheme="minorHAnsi" w:hAnsiTheme="minorHAnsi" w:cstheme="minorHAnsi"/>
          <w:b/>
          <w:bCs/>
          <w:sz w:val="22"/>
          <w:szCs w:val="22"/>
          <w:u w:val="single"/>
        </w:rPr>
        <w:t>ARTÍCULO 1</w:t>
      </w:r>
      <w:r w:rsidR="007A0054">
        <w:rPr>
          <w:rFonts w:asciiTheme="minorHAnsi" w:hAnsiTheme="minorHAnsi" w:cstheme="minorHAnsi"/>
          <w:b/>
          <w:bCs/>
          <w:sz w:val="22"/>
          <w:szCs w:val="22"/>
          <w:u w:val="single"/>
        </w:rPr>
        <w:t>:</w:t>
      </w:r>
      <w:r w:rsidR="007A005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B4777F">
        <w:rPr>
          <w:rFonts w:asciiTheme="minorHAnsi" w:hAnsiTheme="minorHAnsi" w:cstheme="minorHAnsi"/>
          <w:sz w:val="22"/>
          <w:szCs w:val="22"/>
        </w:rPr>
        <w:t>Establé</w:t>
      </w:r>
      <w:r w:rsidR="007A0054">
        <w:rPr>
          <w:rFonts w:asciiTheme="minorHAnsi" w:hAnsiTheme="minorHAnsi" w:cstheme="minorHAnsi"/>
          <w:sz w:val="22"/>
          <w:szCs w:val="22"/>
        </w:rPr>
        <w:t>cese</w:t>
      </w:r>
      <w:proofErr w:type="spellEnd"/>
      <w:r w:rsidRPr="00B4777F">
        <w:rPr>
          <w:rFonts w:asciiTheme="minorHAnsi" w:hAnsiTheme="minorHAnsi" w:cstheme="minorHAnsi"/>
          <w:sz w:val="22"/>
          <w:szCs w:val="22"/>
        </w:rPr>
        <w:t xml:space="preserve"> como </w:t>
      </w:r>
      <w:r w:rsidR="007A0054">
        <w:rPr>
          <w:rFonts w:asciiTheme="minorHAnsi" w:hAnsiTheme="minorHAnsi" w:cstheme="minorHAnsi"/>
          <w:sz w:val="22"/>
          <w:szCs w:val="22"/>
        </w:rPr>
        <w:t>L</w:t>
      </w:r>
      <w:r w:rsidRPr="00B4777F">
        <w:rPr>
          <w:rFonts w:asciiTheme="minorHAnsi" w:hAnsiTheme="minorHAnsi" w:cstheme="minorHAnsi"/>
          <w:sz w:val="22"/>
          <w:szCs w:val="22"/>
        </w:rPr>
        <w:t xml:space="preserve">ímite Departamental de Godoy Cruz, los que se detallan a continuación: </w:t>
      </w:r>
    </w:p>
    <w:p w14:paraId="0127A0B7" w14:textId="77777777" w:rsidR="007A0054" w:rsidRDefault="007A0054" w:rsidP="00713804">
      <w:pPr>
        <w:rPr>
          <w:rFonts w:asciiTheme="minorHAnsi" w:hAnsiTheme="minorHAnsi" w:cstheme="minorHAnsi"/>
          <w:sz w:val="22"/>
          <w:szCs w:val="22"/>
        </w:rPr>
      </w:pPr>
    </w:p>
    <w:p w14:paraId="0BE1166F" w14:textId="77777777" w:rsidR="007A0054" w:rsidRPr="007A0054" w:rsidRDefault="00B4777F" w:rsidP="007A0054">
      <w:pPr>
        <w:pStyle w:val="Prrafodelista"/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AR" w:eastAsia="zh-CN"/>
        </w:rPr>
      </w:pPr>
      <w:r w:rsidRPr="007A0054">
        <w:rPr>
          <w:rFonts w:asciiTheme="minorHAnsi" w:hAnsiTheme="minorHAnsi" w:cstheme="minorHAnsi"/>
          <w:b/>
          <w:bCs/>
          <w:sz w:val="22"/>
          <w:szCs w:val="22"/>
          <w:u w:val="single"/>
        </w:rPr>
        <w:t>NORTE:</w:t>
      </w:r>
      <w:r w:rsidRPr="007A0054">
        <w:rPr>
          <w:rFonts w:asciiTheme="minorHAnsi" w:hAnsiTheme="minorHAnsi" w:cstheme="minorHAnsi"/>
          <w:sz w:val="22"/>
          <w:szCs w:val="22"/>
        </w:rPr>
        <w:t xml:space="preserve"> Límite con Departamento Capital y Guaymallén y continua por una línea poligonal (A) que, partiendo del eje del Zanjón Frías hasta el dique de igual nombre; continúe por el borde Oeste del mismo hasta el hito “LS2”, levantado por la Municipalidad de la Capital y desde allí con la línea que lo une con los hitos “LS3” y “LW1” de coordenadas x=6.360.000, y=2.504.000 (ya amojonados, según el convenio de límites celebrado el 5-9-2002 entre los intendentes municipales del </w:t>
      </w:r>
      <w:r w:rsidR="007A0054">
        <w:rPr>
          <w:rFonts w:asciiTheme="minorHAnsi" w:hAnsiTheme="minorHAnsi" w:cstheme="minorHAnsi"/>
          <w:sz w:val="22"/>
          <w:szCs w:val="22"/>
        </w:rPr>
        <w:t>D</w:t>
      </w:r>
      <w:r w:rsidRPr="007A0054">
        <w:rPr>
          <w:rFonts w:asciiTheme="minorHAnsi" w:hAnsiTheme="minorHAnsi" w:cstheme="minorHAnsi"/>
          <w:sz w:val="22"/>
          <w:szCs w:val="22"/>
        </w:rPr>
        <w:t xml:space="preserve">epartamento de Godoy Cruz y de la Capital), continuando en dirección Oeste (paralelo al Ecuador) hasta interceder con la isolínea curva de nivel de 1.500 msnm. </w:t>
      </w:r>
    </w:p>
    <w:p w14:paraId="38A38594" w14:textId="77777777" w:rsidR="007A0054" w:rsidRPr="007A0054" w:rsidRDefault="007A0054" w:rsidP="007A0054">
      <w:pPr>
        <w:pStyle w:val="Prrafodelista"/>
        <w:rPr>
          <w:rFonts w:asciiTheme="minorHAnsi" w:eastAsia="Calibri" w:hAnsiTheme="minorHAnsi" w:cstheme="minorHAnsi"/>
          <w:b/>
          <w:bCs/>
          <w:sz w:val="22"/>
          <w:szCs w:val="22"/>
          <w:lang w:val="es-AR" w:eastAsia="zh-CN"/>
        </w:rPr>
      </w:pPr>
    </w:p>
    <w:p w14:paraId="16428692" w14:textId="77777777" w:rsidR="007A0054" w:rsidRPr="007A0054" w:rsidRDefault="007A0054" w:rsidP="007A0054">
      <w:pPr>
        <w:ind w:left="360"/>
        <w:rPr>
          <w:rFonts w:asciiTheme="minorHAnsi" w:eastAsia="Calibri" w:hAnsiTheme="minorHAnsi" w:cstheme="minorHAnsi"/>
          <w:b/>
          <w:bCs/>
          <w:sz w:val="22"/>
          <w:szCs w:val="22"/>
          <w:lang w:val="es-AR" w:eastAsia="zh-CN"/>
        </w:rPr>
      </w:pPr>
    </w:p>
    <w:p w14:paraId="2AA08A51" w14:textId="77777777" w:rsidR="007A0054" w:rsidRPr="007A0054" w:rsidRDefault="007A0054" w:rsidP="007A0054">
      <w:pPr>
        <w:ind w:left="360"/>
        <w:rPr>
          <w:rFonts w:asciiTheme="minorHAnsi" w:eastAsia="Calibri" w:hAnsiTheme="minorHAnsi" w:cstheme="minorHAnsi"/>
          <w:b/>
          <w:bCs/>
          <w:sz w:val="22"/>
          <w:szCs w:val="22"/>
          <w:lang w:val="es-AR" w:eastAsia="zh-CN"/>
        </w:rPr>
      </w:pPr>
    </w:p>
    <w:p w14:paraId="185D36C8" w14:textId="77777777" w:rsidR="007A0054" w:rsidRPr="007A0054" w:rsidRDefault="007A0054" w:rsidP="007A0054">
      <w:pPr>
        <w:ind w:left="360"/>
        <w:rPr>
          <w:rFonts w:asciiTheme="minorHAnsi" w:eastAsia="Calibri" w:hAnsiTheme="minorHAnsi" w:cstheme="minorHAnsi"/>
          <w:b/>
          <w:bCs/>
          <w:sz w:val="22"/>
          <w:szCs w:val="22"/>
          <w:lang w:val="es-AR" w:eastAsia="zh-CN"/>
        </w:rPr>
      </w:pPr>
    </w:p>
    <w:p w14:paraId="0B4A4A7A" w14:textId="77777777" w:rsidR="007A0054" w:rsidRPr="007A0054" w:rsidRDefault="007A0054" w:rsidP="007A0054">
      <w:pPr>
        <w:ind w:left="360"/>
        <w:rPr>
          <w:rFonts w:asciiTheme="minorHAnsi" w:eastAsia="Calibri" w:hAnsiTheme="minorHAnsi" w:cstheme="minorHAnsi"/>
          <w:b/>
          <w:bCs/>
          <w:sz w:val="22"/>
          <w:szCs w:val="22"/>
          <w:lang w:val="es-AR" w:eastAsia="zh-CN"/>
        </w:rPr>
      </w:pPr>
    </w:p>
    <w:p w14:paraId="78EA00B2" w14:textId="5F5383E7" w:rsidR="007A0054" w:rsidRDefault="00275428" w:rsidP="00275428">
      <w:pPr>
        <w:ind w:left="360"/>
        <w:jc w:val="right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val="es-AR" w:eastAsia="zh-CN"/>
        </w:rPr>
      </w:pPr>
      <w:r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val="es-AR" w:eastAsia="zh-CN"/>
        </w:rPr>
        <w:t xml:space="preserve">HOJA </w:t>
      </w:r>
      <w:proofErr w:type="spellStart"/>
      <w:r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val="es-AR" w:eastAsia="zh-CN"/>
        </w:rPr>
        <w:t>N°</w:t>
      </w:r>
      <w:proofErr w:type="spellEnd"/>
      <w:r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val="es-AR" w:eastAsia="zh-CN"/>
        </w:rPr>
        <w:t xml:space="preserve"> 02</w:t>
      </w:r>
    </w:p>
    <w:p w14:paraId="21F81F78" w14:textId="61274EAD" w:rsidR="00275428" w:rsidRDefault="00275428" w:rsidP="00275428">
      <w:pPr>
        <w:ind w:left="360"/>
        <w:jc w:val="right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val="es-AR" w:eastAsia="zh-CN"/>
        </w:rPr>
      </w:pPr>
      <w:r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val="es-AR" w:eastAsia="zh-CN"/>
        </w:rPr>
        <w:t xml:space="preserve">ORDENANZA </w:t>
      </w:r>
      <w:proofErr w:type="spellStart"/>
      <w:r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val="es-AR" w:eastAsia="zh-CN"/>
        </w:rPr>
        <w:t>N°</w:t>
      </w:r>
      <w:proofErr w:type="spellEnd"/>
      <w:r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val="es-AR" w:eastAsia="zh-CN"/>
        </w:rPr>
        <w:t xml:space="preserve"> 7087/2020</w:t>
      </w:r>
    </w:p>
    <w:p w14:paraId="3C023FC1" w14:textId="77777777" w:rsidR="00275428" w:rsidRPr="00275428" w:rsidRDefault="00275428" w:rsidP="00275428">
      <w:pPr>
        <w:ind w:left="360"/>
        <w:jc w:val="right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val="es-AR" w:eastAsia="zh-CN"/>
        </w:rPr>
      </w:pPr>
    </w:p>
    <w:p w14:paraId="50EB4D0A" w14:textId="77777777" w:rsidR="00275428" w:rsidRPr="00275428" w:rsidRDefault="00B4777F" w:rsidP="00275428">
      <w:pPr>
        <w:pStyle w:val="Prrafodelista"/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AR" w:eastAsia="zh-CN"/>
        </w:rPr>
      </w:pPr>
      <w:r w:rsidRPr="007A0054">
        <w:rPr>
          <w:rFonts w:asciiTheme="minorHAnsi" w:hAnsiTheme="minorHAnsi" w:cstheme="minorHAnsi"/>
          <w:b/>
          <w:bCs/>
          <w:sz w:val="22"/>
          <w:szCs w:val="22"/>
          <w:u w:val="single"/>
        </w:rPr>
        <w:t>OESTE:</w:t>
      </w:r>
      <w:r w:rsidRPr="007A0054">
        <w:rPr>
          <w:rFonts w:asciiTheme="minorHAnsi" w:hAnsiTheme="minorHAnsi" w:cstheme="minorHAnsi"/>
          <w:sz w:val="22"/>
          <w:szCs w:val="22"/>
        </w:rPr>
        <w:t xml:space="preserve"> Isolínea curva de nivel de 1.500 msnm (definida por el Decreto </w:t>
      </w:r>
      <w:proofErr w:type="spellStart"/>
      <w:r w:rsidRPr="007A0054">
        <w:rPr>
          <w:rFonts w:asciiTheme="minorHAnsi" w:hAnsiTheme="minorHAnsi" w:cstheme="minorHAnsi"/>
          <w:sz w:val="22"/>
          <w:szCs w:val="22"/>
        </w:rPr>
        <w:t>n°</w:t>
      </w:r>
      <w:proofErr w:type="spellEnd"/>
      <w:r w:rsidRPr="007A0054">
        <w:rPr>
          <w:rFonts w:asciiTheme="minorHAnsi" w:hAnsiTheme="minorHAnsi" w:cstheme="minorHAnsi"/>
          <w:sz w:val="22"/>
          <w:szCs w:val="22"/>
        </w:rPr>
        <w:t xml:space="preserve"> 1077/1955 como límite entre la zona de amortiguación externa del piedemonte y la zona de mayor naturalidad de la precordillera del Oeste del Gran Mendoza, o Sierra de Uspallata).  </w:t>
      </w:r>
    </w:p>
    <w:p w14:paraId="44601AEA" w14:textId="3F632F8A" w:rsidR="00275428" w:rsidRPr="00275428" w:rsidRDefault="00B4777F" w:rsidP="00275428">
      <w:pPr>
        <w:pStyle w:val="Prrafodelista"/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AR" w:eastAsia="zh-CN"/>
        </w:rPr>
      </w:pPr>
      <w:r w:rsidRPr="00275428">
        <w:rPr>
          <w:rFonts w:asciiTheme="minorHAnsi" w:hAnsiTheme="minorHAnsi" w:cstheme="minorHAnsi"/>
          <w:b/>
          <w:bCs/>
          <w:sz w:val="22"/>
          <w:szCs w:val="22"/>
          <w:u w:val="single"/>
        </w:rPr>
        <w:t>SUR:</w:t>
      </w:r>
      <w:r w:rsidRPr="007A0054">
        <w:rPr>
          <w:rFonts w:asciiTheme="minorHAnsi" w:hAnsiTheme="minorHAnsi" w:cstheme="minorHAnsi"/>
          <w:sz w:val="22"/>
          <w:szCs w:val="22"/>
        </w:rPr>
        <w:t xml:space="preserve"> Límite con Departamento de Lujan de Cuyo y continua por una línea poligonal (B) que, iniciando en el eje del Río Seco Liniers, continúa -aguas arriba- por ese cauce (actualmente canalizado), primero de forma recta en sentido </w:t>
      </w:r>
      <w:r w:rsidR="00275428">
        <w:rPr>
          <w:rFonts w:asciiTheme="minorHAnsi" w:hAnsiTheme="minorHAnsi" w:cstheme="minorHAnsi"/>
          <w:sz w:val="22"/>
          <w:szCs w:val="22"/>
        </w:rPr>
        <w:t>O</w:t>
      </w:r>
      <w:r w:rsidRPr="007A0054">
        <w:rPr>
          <w:rFonts w:asciiTheme="minorHAnsi" w:hAnsiTheme="minorHAnsi" w:cstheme="minorHAnsi"/>
          <w:sz w:val="22"/>
          <w:szCs w:val="22"/>
        </w:rPr>
        <w:t xml:space="preserve">este y luego en curva hacia el </w:t>
      </w:r>
      <w:r w:rsidR="00275428">
        <w:rPr>
          <w:rFonts w:asciiTheme="minorHAnsi" w:hAnsiTheme="minorHAnsi" w:cstheme="minorHAnsi"/>
          <w:sz w:val="22"/>
          <w:szCs w:val="22"/>
        </w:rPr>
        <w:t>S</w:t>
      </w:r>
      <w:r w:rsidRPr="007A0054">
        <w:rPr>
          <w:rFonts w:asciiTheme="minorHAnsi" w:hAnsiTheme="minorHAnsi" w:cstheme="minorHAnsi"/>
          <w:sz w:val="22"/>
          <w:szCs w:val="22"/>
        </w:rPr>
        <w:t xml:space="preserve">uroeste hasta el punto de intersección con el eje de la sección 4 del Corredor del Oeste (que separa al Santuario de </w:t>
      </w:r>
      <w:proofErr w:type="spellStart"/>
      <w:r w:rsidRPr="007A0054">
        <w:rPr>
          <w:rFonts w:asciiTheme="minorHAnsi" w:hAnsiTheme="minorHAnsi" w:cstheme="minorHAnsi"/>
          <w:sz w:val="22"/>
          <w:szCs w:val="22"/>
        </w:rPr>
        <w:t>Schoensttat</w:t>
      </w:r>
      <w:proofErr w:type="spellEnd"/>
      <w:r w:rsidRPr="007A0054">
        <w:rPr>
          <w:rFonts w:asciiTheme="minorHAnsi" w:hAnsiTheme="minorHAnsi" w:cstheme="minorHAnsi"/>
          <w:sz w:val="22"/>
          <w:szCs w:val="22"/>
        </w:rPr>
        <w:t xml:space="preserve"> de La Puntilla y al barrio cerrado Palmares, por el </w:t>
      </w:r>
      <w:r w:rsidR="00275428">
        <w:rPr>
          <w:rFonts w:asciiTheme="minorHAnsi" w:hAnsiTheme="minorHAnsi" w:cstheme="minorHAnsi"/>
          <w:sz w:val="22"/>
          <w:szCs w:val="22"/>
        </w:rPr>
        <w:t>N</w:t>
      </w:r>
      <w:r w:rsidRPr="007A0054">
        <w:rPr>
          <w:rFonts w:asciiTheme="minorHAnsi" w:hAnsiTheme="minorHAnsi" w:cstheme="minorHAnsi"/>
          <w:sz w:val="22"/>
          <w:szCs w:val="22"/>
        </w:rPr>
        <w:t xml:space="preserve">orte, con el Aeroclub Mendoza o Aeródromo de La Puntilla, por el sur); desde ese punto la poligonal gira y sigue por el eje de esa sección del Corredor del Oeste hasta el centro de la rotonda que sirve de intersección con el sector 3 del mismo Corredor (rotonda de Palmares); desde este punto la poligonal quiebra hacia el Oeste-Suroeste hasta la cima del Cerro Puntudo (1.477 msnm y coord. X=6.353.597, y=2.499.861,aprox.); y desde este punto sigue en línea recta al Oeste (en paralelo al Ecuador) hasta dar con la curva de nivel de 1.500 msnm. </w:t>
      </w:r>
    </w:p>
    <w:p w14:paraId="1F70D418" w14:textId="7E60B736" w:rsidR="00275428" w:rsidRPr="00275428" w:rsidRDefault="00B4777F" w:rsidP="00275428">
      <w:pPr>
        <w:pStyle w:val="Prrafodelista"/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AR" w:eastAsia="zh-CN"/>
        </w:rPr>
      </w:pPr>
      <w:r w:rsidRPr="00275428">
        <w:rPr>
          <w:rFonts w:asciiTheme="minorHAnsi" w:hAnsiTheme="minorHAnsi" w:cstheme="minorHAnsi"/>
          <w:b/>
          <w:bCs/>
          <w:sz w:val="22"/>
          <w:szCs w:val="22"/>
          <w:u w:val="single"/>
        </w:rPr>
        <w:t>ESTE:</w:t>
      </w:r>
      <w:r w:rsidRPr="007A0054">
        <w:rPr>
          <w:rFonts w:asciiTheme="minorHAnsi" w:hAnsiTheme="minorHAnsi" w:cstheme="minorHAnsi"/>
          <w:sz w:val="22"/>
          <w:szCs w:val="22"/>
        </w:rPr>
        <w:t xml:space="preserve"> Límite con; Departamento Guaymallén-Maipú.</w:t>
      </w:r>
    </w:p>
    <w:p w14:paraId="06D1F844" w14:textId="77777777" w:rsidR="00275428" w:rsidRPr="00275428" w:rsidRDefault="00275428" w:rsidP="00275428">
      <w:pPr>
        <w:ind w:left="360"/>
        <w:rPr>
          <w:rFonts w:asciiTheme="minorHAnsi" w:eastAsia="Calibri" w:hAnsiTheme="minorHAnsi" w:cstheme="minorHAnsi"/>
          <w:b/>
          <w:bCs/>
          <w:sz w:val="22"/>
          <w:szCs w:val="22"/>
          <w:lang w:val="es-AR" w:eastAsia="zh-CN"/>
        </w:rPr>
      </w:pPr>
    </w:p>
    <w:p w14:paraId="7FDED251" w14:textId="0EE43D10" w:rsidR="00B4777F" w:rsidRPr="00275428" w:rsidRDefault="00B4777F" w:rsidP="00275428">
      <w:pPr>
        <w:rPr>
          <w:rFonts w:asciiTheme="minorHAnsi" w:eastAsia="Calibri" w:hAnsiTheme="minorHAnsi" w:cstheme="minorHAnsi"/>
          <w:sz w:val="22"/>
          <w:szCs w:val="22"/>
          <w:lang w:val="es-AR" w:eastAsia="zh-CN"/>
        </w:rPr>
      </w:pPr>
      <w:r w:rsidRPr="00275428">
        <w:rPr>
          <w:rFonts w:asciiTheme="minorHAnsi" w:hAnsiTheme="minorHAnsi" w:cstheme="minorHAnsi"/>
          <w:b/>
          <w:bCs/>
          <w:sz w:val="22"/>
          <w:szCs w:val="22"/>
          <w:u w:val="single"/>
        </w:rPr>
        <w:t>ARTÍCULO 2</w:t>
      </w:r>
      <w:r w:rsidR="00275428" w:rsidRPr="00275428">
        <w:rPr>
          <w:rFonts w:asciiTheme="minorHAnsi" w:hAnsiTheme="minorHAnsi" w:cstheme="minorHAnsi"/>
          <w:b/>
          <w:bCs/>
          <w:sz w:val="22"/>
          <w:szCs w:val="22"/>
          <w:u w:val="single"/>
        </w:rPr>
        <w:t>:</w:t>
      </w:r>
      <w:r w:rsidR="00275428">
        <w:rPr>
          <w:rFonts w:asciiTheme="minorHAnsi" w:hAnsiTheme="minorHAnsi" w:cstheme="minorHAnsi"/>
          <w:sz w:val="22"/>
          <w:szCs w:val="22"/>
        </w:rPr>
        <w:t xml:space="preserve"> Comuníquese al Departamento Ejecutivo, </w:t>
      </w:r>
      <w:proofErr w:type="spellStart"/>
      <w:r w:rsidR="00275428">
        <w:rPr>
          <w:rFonts w:asciiTheme="minorHAnsi" w:hAnsiTheme="minorHAnsi" w:cstheme="minorHAnsi"/>
          <w:sz w:val="22"/>
          <w:szCs w:val="22"/>
        </w:rPr>
        <w:t>dése</w:t>
      </w:r>
      <w:proofErr w:type="spellEnd"/>
      <w:r w:rsidR="00275428">
        <w:rPr>
          <w:rFonts w:asciiTheme="minorHAnsi" w:hAnsiTheme="minorHAnsi" w:cstheme="minorHAnsi"/>
          <w:sz w:val="22"/>
          <w:szCs w:val="22"/>
        </w:rPr>
        <w:t xml:space="preserve"> al registro municipal respectivo, publíquese y cumplido archívese.</w:t>
      </w:r>
    </w:p>
    <w:p w14:paraId="50AD2FC3" w14:textId="77777777" w:rsidR="00B4777F" w:rsidRDefault="00B4777F" w:rsidP="00713804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80D93FC" w14:textId="572B592F" w:rsidR="00D625D5" w:rsidRDefault="00D625D5" w:rsidP="0071380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PL</w:t>
      </w:r>
    </w:p>
    <w:p w14:paraId="35094022" w14:textId="3EEE2CF2" w:rsidR="00D625D5" w:rsidRDefault="00D625D5" w:rsidP="00713804">
      <w:pPr>
        <w:rPr>
          <w:rFonts w:asciiTheme="minorHAnsi" w:hAnsiTheme="minorHAnsi" w:cstheme="minorHAnsi"/>
          <w:sz w:val="22"/>
          <w:szCs w:val="22"/>
        </w:rPr>
      </w:pPr>
    </w:p>
    <w:p w14:paraId="3F6A9966" w14:textId="6CE8C5CE" w:rsidR="00D625D5" w:rsidRPr="003643F4" w:rsidRDefault="00D625D5" w:rsidP="00D625D5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643F4">
        <w:rPr>
          <w:rFonts w:asciiTheme="minorHAnsi" w:hAnsiTheme="minorHAnsi" w:cstheme="minorHAnsi"/>
          <w:b/>
          <w:bCs/>
          <w:sz w:val="22"/>
          <w:szCs w:val="22"/>
        </w:rPr>
        <w:t>DADA EN SALA DE SESIONES EN SESIÓN ORDINARIA DEL DÍA VEINT</w:t>
      </w:r>
      <w:r>
        <w:rPr>
          <w:rFonts w:asciiTheme="minorHAnsi" w:hAnsiTheme="minorHAnsi" w:cstheme="minorHAnsi"/>
          <w:b/>
          <w:bCs/>
          <w:sz w:val="22"/>
          <w:szCs w:val="22"/>
        </w:rPr>
        <w:t>ISIETE</w:t>
      </w:r>
      <w:r w:rsidRPr="003643F4">
        <w:rPr>
          <w:rFonts w:asciiTheme="minorHAnsi" w:hAnsiTheme="minorHAnsi" w:cstheme="minorHAnsi"/>
          <w:b/>
          <w:bCs/>
          <w:sz w:val="22"/>
          <w:szCs w:val="22"/>
        </w:rPr>
        <w:t xml:space="preserve"> DE OCTUBRE DEL AÑO DOS MIL VEINTE. </w:t>
      </w:r>
    </w:p>
    <w:p w14:paraId="523F1C86" w14:textId="514CEEFF" w:rsidR="00D625D5" w:rsidRDefault="00D625D5" w:rsidP="00713804">
      <w:pPr>
        <w:rPr>
          <w:rFonts w:asciiTheme="minorHAnsi" w:hAnsiTheme="minorHAnsi" w:cstheme="minorHAnsi"/>
          <w:sz w:val="22"/>
          <w:szCs w:val="22"/>
        </w:rPr>
      </w:pPr>
    </w:p>
    <w:p w14:paraId="0F797E29" w14:textId="42E9B659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1B054ACD" w14:textId="3513657A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4428CC57" w14:textId="6C340955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2356F904" w14:textId="5A9BE119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29176356" w14:textId="014A9943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25E6499A" w14:textId="0EA25D82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05EA0AED" w14:textId="7EB1D4E3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07410629" w14:textId="64960E29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6BAA2EBB" w14:textId="7ACFB517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0D63289F" w14:textId="301A1994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745416FB" w14:textId="5902A1AE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55016BD9" w14:textId="3293434B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56895775" w14:textId="6DECFAB8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375B4F2B" w14:textId="44F8F4DF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1DD6D718" w14:textId="56068384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52F049F3" w14:textId="6751D7CD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49D0BC39" w14:textId="67D1ADFF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720D00ED" w14:textId="77E97683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52746784" w14:textId="56B40A65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53FF9D8E" w14:textId="104C3AC3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57770D13" w14:textId="0D3D81A0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0BA283F0" w14:textId="74AC3320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0D324186" w14:textId="5C085E8F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48208C95" w14:textId="23BE1AE7" w:rsidR="009D076B" w:rsidRDefault="009D076B" w:rsidP="00713804">
      <w:pPr>
        <w:rPr>
          <w:rFonts w:asciiTheme="minorHAnsi" w:hAnsiTheme="minorHAnsi" w:cstheme="minorHAnsi"/>
          <w:sz w:val="22"/>
          <w:szCs w:val="22"/>
        </w:rPr>
      </w:pPr>
    </w:p>
    <w:p w14:paraId="4F1AE38A" w14:textId="696CD658" w:rsidR="009D076B" w:rsidRDefault="009D076B" w:rsidP="009D076B">
      <w:pPr>
        <w:jc w:val="righ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HOJA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N°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03</w:t>
      </w:r>
    </w:p>
    <w:p w14:paraId="0F67CD0E" w14:textId="2C9244F0" w:rsidR="009D076B" w:rsidRDefault="009D076B" w:rsidP="009D076B">
      <w:pPr>
        <w:jc w:val="righ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ORDENANZA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N°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7087/2020</w:t>
      </w:r>
    </w:p>
    <w:p w14:paraId="026B6A48" w14:textId="6DD8FD62" w:rsidR="009D076B" w:rsidRDefault="009D076B" w:rsidP="009D076B">
      <w:pPr>
        <w:jc w:val="righ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87D7F68" w14:textId="77777777" w:rsidR="009D076B" w:rsidRDefault="009D076B" w:rsidP="009D076B">
      <w:pPr>
        <w:jc w:val="righ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71B89F" w14:textId="0242101C" w:rsidR="009D076B" w:rsidRDefault="009D076B" w:rsidP="009D076B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ANEXO I</w:t>
      </w:r>
    </w:p>
    <w:p w14:paraId="3CB39D37" w14:textId="51A30C70" w:rsidR="009D076B" w:rsidRDefault="009D076B" w:rsidP="009D076B">
      <w:pPr>
        <w:jc w:val="righ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7210D22" w14:textId="1E8E4351" w:rsidR="009D076B" w:rsidRPr="009D076B" w:rsidRDefault="009D076B" w:rsidP="009D076B">
      <w:pPr>
        <w:rPr>
          <w:rFonts w:asciiTheme="minorHAnsi" w:hAnsiTheme="minorHAnsi" w:cstheme="minorHAnsi"/>
          <w:sz w:val="22"/>
          <w:szCs w:val="22"/>
        </w:rPr>
      </w:pPr>
      <w:r w:rsidRPr="003E52F3">
        <w:rPr>
          <w:noProof/>
        </w:rPr>
        <w:drawing>
          <wp:inline distT="0" distB="0" distL="0" distR="0" wp14:anchorId="52B94E32" wp14:editId="1D7BAC6B">
            <wp:extent cx="5400040" cy="404544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76B" w:rsidRPr="009D076B" w:rsidSect="005E24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701" w:bottom="851" w:left="170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D4BD24" w14:textId="77777777" w:rsidR="000D6EED" w:rsidRDefault="000D6EED" w:rsidP="00454243">
      <w:r>
        <w:separator/>
      </w:r>
    </w:p>
  </w:endnote>
  <w:endnote w:type="continuationSeparator" w:id="0">
    <w:p w14:paraId="65B320C5" w14:textId="77777777" w:rsidR="000D6EED" w:rsidRDefault="000D6EED" w:rsidP="00454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5C8E3" w14:textId="77777777" w:rsidR="00A828B1" w:rsidRDefault="00A828B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9B087" w14:textId="77777777" w:rsidR="00454243" w:rsidRDefault="00DA1DF8">
    <w:pPr>
      <w:pStyle w:val="Piedepgina"/>
    </w:pP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1FDB39A" wp14:editId="6CDFF1B6">
              <wp:simplePos x="0" y="0"/>
              <wp:positionH relativeFrom="column">
                <wp:posOffset>-356235</wp:posOffset>
              </wp:positionH>
              <wp:positionV relativeFrom="paragraph">
                <wp:posOffset>-342900</wp:posOffset>
              </wp:positionV>
              <wp:extent cx="189547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586A04" w14:textId="77777777" w:rsidR="00950DFB" w:rsidRPr="00950DFB" w:rsidRDefault="0086256A" w:rsidP="00E812E5">
                          <w:pP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Secretarí</w:t>
                          </w:r>
                          <w:r w:rsidR="00950DFB" w:rsidRPr="00950DFB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a Administrativa</w:t>
                          </w:r>
                        </w:p>
                        <w:p w14:paraId="62E7DAEA" w14:textId="77777777" w:rsidR="00454243" w:rsidRPr="00CC124D" w:rsidRDefault="007D1161" w:rsidP="00E812E5">
                          <w:pPr>
                            <w:rPr>
                              <w:rFonts w:ascii="Arial" w:hAnsi="Arial" w:cs="Arial"/>
                              <w:b/>
                              <w:color w:val="66006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660066"/>
                              <w:sz w:val="18"/>
                              <w:szCs w:val="18"/>
                            </w:rPr>
                            <w:t>HCD</w:t>
                          </w:r>
                        </w:p>
                        <w:p w14:paraId="73C63D70" w14:textId="77777777" w:rsidR="00A177F4" w:rsidRPr="00CC124D" w:rsidRDefault="00A177F4" w:rsidP="00E812E5">
                          <w:pPr>
                            <w:rPr>
                              <w:rFonts w:ascii="Arial" w:hAnsi="Arial" w:cs="Arial"/>
                              <w:b/>
                              <w:color w:val="660066"/>
                              <w:sz w:val="18"/>
                              <w:szCs w:val="18"/>
                            </w:rPr>
                          </w:pPr>
                          <w:r w:rsidRPr="00CC124D">
                            <w:rPr>
                              <w:rFonts w:ascii="Arial" w:hAnsi="Arial" w:cs="Arial"/>
                              <w:b/>
                              <w:color w:val="660066"/>
                              <w:sz w:val="18"/>
                              <w:szCs w:val="18"/>
                            </w:rPr>
                            <w:t>Municipalidad de Godoy Cruz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FDB39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8.05pt;margin-top:-27pt;width:149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" filled="f" stroked="f">
              <v:textbox style="mso-fit-shape-to-text:t">
                <w:txbxContent>
                  <w:p w14:paraId="28586A04" w14:textId="77777777" w:rsidR="00950DFB" w:rsidRPr="00950DFB" w:rsidRDefault="0086256A" w:rsidP="00E812E5">
                    <w:pPr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>Secretarí</w:t>
                    </w:r>
                    <w:r w:rsidR="00950DFB" w:rsidRPr="00950DFB"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>a Administrativa</w:t>
                    </w:r>
                  </w:p>
                  <w:p w14:paraId="62E7DAEA" w14:textId="77777777" w:rsidR="00454243" w:rsidRPr="00CC124D" w:rsidRDefault="007D1161" w:rsidP="00E812E5">
                    <w:pPr>
                      <w:rPr>
                        <w:rFonts w:ascii="Arial" w:hAnsi="Arial" w:cs="Arial"/>
                        <w:b/>
                        <w:color w:val="660066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660066"/>
                        <w:sz w:val="18"/>
                        <w:szCs w:val="18"/>
                      </w:rPr>
                      <w:t>HCD</w:t>
                    </w:r>
                  </w:p>
                  <w:p w14:paraId="73C63D70" w14:textId="77777777" w:rsidR="00A177F4" w:rsidRPr="00CC124D" w:rsidRDefault="00A177F4" w:rsidP="00E812E5">
                    <w:pPr>
                      <w:rPr>
                        <w:rFonts w:ascii="Arial" w:hAnsi="Arial" w:cs="Arial"/>
                        <w:b/>
                        <w:color w:val="660066"/>
                        <w:sz w:val="18"/>
                        <w:szCs w:val="18"/>
                      </w:rPr>
                    </w:pPr>
                    <w:r w:rsidRPr="00CC124D">
                      <w:rPr>
                        <w:rFonts w:ascii="Arial" w:hAnsi="Arial" w:cs="Arial"/>
                        <w:b/>
                        <w:color w:val="660066"/>
                        <w:sz w:val="18"/>
                        <w:szCs w:val="18"/>
                      </w:rPr>
                      <w:t>Municipalidad de Godoy Cruz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648B9FE" wp14:editId="0F142E40">
              <wp:simplePos x="0" y="0"/>
              <wp:positionH relativeFrom="column">
                <wp:posOffset>4453890</wp:posOffset>
              </wp:positionH>
              <wp:positionV relativeFrom="paragraph">
                <wp:posOffset>-322580</wp:posOffset>
              </wp:positionV>
              <wp:extent cx="1666875" cy="1404620"/>
              <wp:effectExtent l="0" t="0" r="0" b="0"/>
              <wp:wrapSquare wrapText="bothSides"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68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A56C5" w14:textId="77777777" w:rsidR="00CB110A" w:rsidRPr="00A177F4" w:rsidRDefault="00CB110A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A177F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www.godoycruz.gob.ar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648B9FE" id="_x0000_s1027" type="#_x0000_t202" style="position:absolute;margin-left:350.7pt;margin-top:-25.4pt;width:131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" filled="f" stroked="f">
              <v:textbox style="mso-fit-shape-to-text:t">
                <w:txbxContent>
                  <w:p w14:paraId="243A56C5" w14:textId="77777777" w:rsidR="00CB110A" w:rsidRPr="00A177F4" w:rsidRDefault="00CB110A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A177F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www.godoycruz.gob.ar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43F1316" wp14:editId="52CBF18E">
              <wp:simplePos x="0" y="0"/>
              <wp:positionH relativeFrom="margin">
                <wp:posOffset>1972945</wp:posOffset>
              </wp:positionH>
              <wp:positionV relativeFrom="paragraph">
                <wp:posOffset>-314325</wp:posOffset>
              </wp:positionV>
              <wp:extent cx="2047875" cy="1404620"/>
              <wp:effectExtent l="0" t="0" r="0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E18A42" w14:textId="77777777" w:rsidR="00454243" w:rsidRPr="00F91F8A" w:rsidRDefault="00452ADC" w:rsidP="00CB110A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Rivadavia 448</w:t>
                          </w:r>
                          <w:r w:rsidR="00CB110A" w:rsidRPr="00F91F8A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- Godoy Cruz</w:t>
                          </w:r>
                        </w:p>
                        <w:p w14:paraId="4682067A" w14:textId="77777777" w:rsidR="00CB110A" w:rsidRPr="00F91F8A" w:rsidRDefault="00CB110A" w:rsidP="00CB110A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F91F8A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+54-261- </w:t>
                          </w:r>
                          <w:r w:rsidR="00950DFB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4133051/53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43F1316" id="_x0000_s1028" type="#_x0000_t202" style="position:absolute;margin-left:155.35pt;margin-top:-24.75pt;width:161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" filled="f" stroked="f">
              <v:textbox style="mso-fit-shape-to-text:t">
                <w:txbxContent>
                  <w:p w14:paraId="6BE18A42" w14:textId="77777777" w:rsidR="00454243" w:rsidRPr="00F91F8A" w:rsidRDefault="00452ADC" w:rsidP="00CB110A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Rivadavia 448</w:t>
                    </w:r>
                    <w:r w:rsidR="00CB110A" w:rsidRPr="00F91F8A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- Godoy Cruz</w:t>
                    </w:r>
                  </w:p>
                  <w:p w14:paraId="4682067A" w14:textId="77777777" w:rsidR="00CB110A" w:rsidRPr="00F91F8A" w:rsidRDefault="00CB110A" w:rsidP="00CB110A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F91F8A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+54-261- </w:t>
                    </w:r>
                    <w:r w:rsidR="00950DFB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4133051/53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4FEC81F" wp14:editId="6D5050E9">
              <wp:simplePos x="0" y="0"/>
              <wp:positionH relativeFrom="column">
                <wp:posOffset>4225290</wp:posOffset>
              </wp:positionH>
              <wp:positionV relativeFrom="paragraph">
                <wp:posOffset>-370840</wp:posOffset>
              </wp:positionV>
              <wp:extent cx="0" cy="704850"/>
              <wp:effectExtent l="0" t="0" r="19050" b="19050"/>
              <wp:wrapNone/>
              <wp:docPr id="21" name="Conector rec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704850"/>
                      </a:xfrm>
                      <a:prstGeom prst="line">
                        <a:avLst/>
                      </a:prstGeom>
                      <a:ln w="19050">
                        <a:solidFill>
                          <a:srgbClr val="660066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7644CD" id="Conector recto 21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7pt,-29.2pt" to="332.7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" strokecolor="#606" strokeweight="1.5pt">
              <v:stroke joinstyle="miter"/>
            </v: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D3CDA07" wp14:editId="62852139">
              <wp:simplePos x="0" y="0"/>
              <wp:positionH relativeFrom="column">
                <wp:posOffset>1805940</wp:posOffset>
              </wp:positionH>
              <wp:positionV relativeFrom="paragraph">
                <wp:posOffset>-370379</wp:posOffset>
              </wp:positionV>
              <wp:extent cx="0" cy="704850"/>
              <wp:effectExtent l="0" t="0" r="19050" b="19050"/>
              <wp:wrapNone/>
              <wp:docPr id="20" name="Conector rec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704850"/>
                      </a:xfrm>
                      <a:prstGeom prst="line">
                        <a:avLst/>
                      </a:prstGeom>
                      <a:ln w="19050">
                        <a:solidFill>
                          <a:srgbClr val="660066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2F9BFD" id="Conector recto 20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2pt,-29.15pt" to="142.2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" strokecolor="#606" strokeweight="1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C87AA" w14:textId="77777777" w:rsidR="00A828B1" w:rsidRDefault="00A828B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6280D3" w14:textId="77777777" w:rsidR="000D6EED" w:rsidRDefault="000D6EED" w:rsidP="00454243">
      <w:r>
        <w:separator/>
      </w:r>
    </w:p>
  </w:footnote>
  <w:footnote w:type="continuationSeparator" w:id="0">
    <w:p w14:paraId="0D6F5124" w14:textId="77777777" w:rsidR="000D6EED" w:rsidRDefault="000D6EED" w:rsidP="00454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36891" w14:textId="77777777" w:rsidR="00A828B1" w:rsidRDefault="00A828B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1C235" w14:textId="77777777" w:rsidR="005944B6" w:rsidRDefault="009B0A39" w:rsidP="005944B6">
    <w:pPr>
      <w:pStyle w:val="Encabezado"/>
      <w:rPr>
        <w:noProof/>
      </w:rPr>
    </w:pPr>
    <w:bookmarkStart w:id="0" w:name="_Hlk502147258"/>
    <w:bookmarkStart w:id="1" w:name="_Hlk502147259"/>
    <w:r>
      <w:rPr>
        <w:noProof/>
        <w:lang w:eastAsia="es-AR"/>
      </w:rPr>
      <w:drawing>
        <wp:anchor distT="0" distB="0" distL="114300" distR="114300" simplePos="0" relativeHeight="251680768" behindDoc="0" locked="0" layoutInCell="1" allowOverlap="1" wp14:anchorId="605FC490" wp14:editId="5504BE19">
          <wp:simplePos x="0" y="0"/>
          <wp:positionH relativeFrom="column">
            <wp:posOffset>2844165</wp:posOffset>
          </wp:positionH>
          <wp:positionV relativeFrom="paragraph">
            <wp:posOffset>273685</wp:posOffset>
          </wp:positionV>
          <wp:extent cx="3037840" cy="338455"/>
          <wp:effectExtent l="0" t="0" r="0" b="4445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vivencia del log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7840" cy="338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743AAE" w14:textId="77777777" w:rsidR="005944B6" w:rsidRDefault="005944B6" w:rsidP="005944B6">
    <w:pPr>
      <w:pStyle w:val="Encabezado"/>
    </w:pPr>
  </w:p>
  <w:bookmarkEnd w:id="0"/>
  <w:bookmarkEnd w:id="1"/>
  <w:p w14:paraId="01FBED5F" w14:textId="77777777" w:rsidR="00A177F4" w:rsidRDefault="00A177F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D8A4F" w14:textId="77777777" w:rsidR="00A828B1" w:rsidRDefault="00A828B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40221"/>
    <w:multiLevelType w:val="hybridMultilevel"/>
    <w:tmpl w:val="1FCC500E"/>
    <w:lvl w:ilvl="0" w:tplc="B7B0861E">
      <w:start w:val="1"/>
      <w:numFmt w:val="upperLetter"/>
      <w:lvlText w:val="%1)"/>
      <w:lvlJc w:val="left"/>
      <w:pPr>
        <w:ind w:left="643" w:hanging="360"/>
      </w:pPr>
      <w:rPr>
        <w:b/>
        <w:bCs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4C763E"/>
    <w:multiLevelType w:val="hybridMultilevel"/>
    <w:tmpl w:val="F56009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243"/>
    <w:rsid w:val="0000231E"/>
    <w:rsid w:val="000028CE"/>
    <w:rsid w:val="000474AF"/>
    <w:rsid w:val="000752E5"/>
    <w:rsid w:val="000A6B3F"/>
    <w:rsid w:val="000D6EED"/>
    <w:rsid w:val="001138E0"/>
    <w:rsid w:val="001A123F"/>
    <w:rsid w:val="00225215"/>
    <w:rsid w:val="00250D55"/>
    <w:rsid w:val="002753E0"/>
    <w:rsid w:val="00275428"/>
    <w:rsid w:val="00305B16"/>
    <w:rsid w:val="00315D70"/>
    <w:rsid w:val="00373DF4"/>
    <w:rsid w:val="003A4EA1"/>
    <w:rsid w:val="003A4EAA"/>
    <w:rsid w:val="003F3DDE"/>
    <w:rsid w:val="00452ADC"/>
    <w:rsid w:val="00454243"/>
    <w:rsid w:val="0045574D"/>
    <w:rsid w:val="004D19AD"/>
    <w:rsid w:val="005559BD"/>
    <w:rsid w:val="005944B6"/>
    <w:rsid w:val="005A2532"/>
    <w:rsid w:val="005A2C9B"/>
    <w:rsid w:val="005E24B5"/>
    <w:rsid w:val="006975A4"/>
    <w:rsid w:val="006C32D2"/>
    <w:rsid w:val="00713804"/>
    <w:rsid w:val="0073754B"/>
    <w:rsid w:val="00770C9D"/>
    <w:rsid w:val="007A0054"/>
    <w:rsid w:val="007C4AE1"/>
    <w:rsid w:val="007D1161"/>
    <w:rsid w:val="007F280F"/>
    <w:rsid w:val="007F6401"/>
    <w:rsid w:val="0086256A"/>
    <w:rsid w:val="008C0BD2"/>
    <w:rsid w:val="008D414E"/>
    <w:rsid w:val="009027A5"/>
    <w:rsid w:val="00950DFB"/>
    <w:rsid w:val="00956263"/>
    <w:rsid w:val="00981B0C"/>
    <w:rsid w:val="00992277"/>
    <w:rsid w:val="009B0A39"/>
    <w:rsid w:val="009C4B01"/>
    <w:rsid w:val="009D076B"/>
    <w:rsid w:val="00A177F4"/>
    <w:rsid w:val="00A51A1C"/>
    <w:rsid w:val="00A77405"/>
    <w:rsid w:val="00A828B1"/>
    <w:rsid w:val="00B4777F"/>
    <w:rsid w:val="00B72C02"/>
    <w:rsid w:val="00BC214E"/>
    <w:rsid w:val="00BC6990"/>
    <w:rsid w:val="00BD54A5"/>
    <w:rsid w:val="00C257B4"/>
    <w:rsid w:val="00C27E43"/>
    <w:rsid w:val="00C9384A"/>
    <w:rsid w:val="00CA0091"/>
    <w:rsid w:val="00CB110A"/>
    <w:rsid w:val="00CB7787"/>
    <w:rsid w:val="00CC124D"/>
    <w:rsid w:val="00D02636"/>
    <w:rsid w:val="00D2570B"/>
    <w:rsid w:val="00D61242"/>
    <w:rsid w:val="00D625D5"/>
    <w:rsid w:val="00D64832"/>
    <w:rsid w:val="00DA1DF8"/>
    <w:rsid w:val="00DA5AD9"/>
    <w:rsid w:val="00E45BB9"/>
    <w:rsid w:val="00E670C6"/>
    <w:rsid w:val="00E81051"/>
    <w:rsid w:val="00E812E5"/>
    <w:rsid w:val="00E932F5"/>
    <w:rsid w:val="00EA68D4"/>
    <w:rsid w:val="00EB3033"/>
    <w:rsid w:val="00EF25D2"/>
    <w:rsid w:val="00F247B5"/>
    <w:rsid w:val="00F46AB1"/>
    <w:rsid w:val="00F52925"/>
    <w:rsid w:val="00F91F8A"/>
    <w:rsid w:val="00FE0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878A01"/>
  <w15:docId w15:val="{5C23B509-9115-4613-B041-B99DFA6CF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E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C27E4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42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4243"/>
  </w:style>
  <w:style w:type="paragraph" w:styleId="Piedepgina">
    <w:name w:val="footer"/>
    <w:basedOn w:val="Normal"/>
    <w:link w:val="PiedepginaCar"/>
    <w:uiPriority w:val="99"/>
    <w:unhideWhenUsed/>
    <w:rsid w:val="004542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4243"/>
  </w:style>
  <w:style w:type="paragraph" w:styleId="Textodeglobo">
    <w:name w:val="Balloon Text"/>
    <w:basedOn w:val="Normal"/>
    <w:link w:val="TextodegloboCar"/>
    <w:uiPriority w:val="99"/>
    <w:semiHidden/>
    <w:unhideWhenUsed/>
    <w:rsid w:val="002753E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3E0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semiHidden/>
    <w:rsid w:val="00C27E43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extoindependiente">
    <w:name w:val="Body Text"/>
    <w:basedOn w:val="Normal"/>
    <w:link w:val="TextoindependienteCar"/>
    <w:semiHidden/>
    <w:unhideWhenUsed/>
    <w:rsid w:val="00C27E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semiHidden/>
    <w:rsid w:val="00C27E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unhideWhenUsed/>
    <w:rsid w:val="00C27E4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C27E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unhideWhenUsed/>
    <w:rsid w:val="00C27E4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C27E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27E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6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94BAE-90BC-43D8-9B9A-F1B5E8B4D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Municipalidad de Godoy Cruz</Company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Castillo</dc:creator>
  <cp:lastModifiedBy>Patricia Lacave</cp:lastModifiedBy>
  <cp:revision>2</cp:revision>
  <cp:lastPrinted>2020-01-28T16:00:00Z</cp:lastPrinted>
  <dcterms:created xsi:type="dcterms:W3CDTF">2020-10-28T15:26:00Z</dcterms:created>
  <dcterms:modified xsi:type="dcterms:W3CDTF">2020-10-28T15:26:00Z</dcterms:modified>
</cp:coreProperties>
</file>