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DACFA" w14:textId="77777777" w:rsidR="006105AD" w:rsidRPr="006105AD" w:rsidRDefault="006105AD" w:rsidP="006105AD">
      <w:pPr>
        <w:rPr>
          <w:rFonts w:asciiTheme="minorHAnsi" w:hAnsiTheme="minorHAnsi" w:cstheme="minorHAnsi"/>
          <w:sz w:val="22"/>
          <w:szCs w:val="22"/>
        </w:rPr>
      </w:pPr>
    </w:p>
    <w:p w14:paraId="62621F04" w14:textId="77777777" w:rsidR="006105AD" w:rsidRDefault="006105AD" w:rsidP="006105AD">
      <w:pPr>
        <w:jc w:val="right"/>
        <w:rPr>
          <w:rFonts w:asciiTheme="minorHAnsi" w:hAnsiTheme="minorHAnsi" w:cstheme="minorHAnsi"/>
          <w:b/>
          <w:bCs/>
          <w:sz w:val="22"/>
          <w:szCs w:val="22"/>
          <w:u w:val="single"/>
        </w:rPr>
      </w:pPr>
    </w:p>
    <w:p w14:paraId="2F00442C" w14:textId="00DF0F24" w:rsidR="006105AD" w:rsidRPr="006105AD" w:rsidRDefault="006105AD" w:rsidP="006105AD">
      <w:pPr>
        <w:jc w:val="right"/>
        <w:rPr>
          <w:rFonts w:asciiTheme="minorHAnsi" w:hAnsiTheme="minorHAnsi" w:cstheme="minorHAnsi"/>
        </w:rPr>
      </w:pPr>
      <w:r w:rsidRPr="006105AD">
        <w:rPr>
          <w:rFonts w:asciiTheme="minorHAnsi" w:hAnsiTheme="minorHAnsi" w:cstheme="minorHAnsi"/>
          <w:b/>
          <w:bCs/>
          <w:sz w:val="22"/>
          <w:szCs w:val="22"/>
          <w:u w:val="single"/>
        </w:rPr>
        <w:t xml:space="preserve">ORDENANZA Nº </w:t>
      </w:r>
      <w:r>
        <w:rPr>
          <w:rFonts w:asciiTheme="minorHAnsi" w:hAnsiTheme="minorHAnsi" w:cstheme="minorHAnsi"/>
          <w:b/>
          <w:bCs/>
          <w:sz w:val="22"/>
          <w:szCs w:val="22"/>
          <w:u w:val="single"/>
        </w:rPr>
        <w:t>7076</w:t>
      </w:r>
      <w:r w:rsidRPr="006105AD">
        <w:rPr>
          <w:rFonts w:asciiTheme="minorHAnsi" w:hAnsiTheme="minorHAnsi" w:cstheme="minorHAnsi"/>
          <w:b/>
          <w:bCs/>
          <w:sz w:val="22"/>
          <w:szCs w:val="22"/>
          <w:u w:val="single"/>
        </w:rPr>
        <w:t>/2020</w:t>
      </w:r>
    </w:p>
    <w:p w14:paraId="60E593C0" w14:textId="77777777" w:rsidR="006105AD" w:rsidRDefault="006105AD" w:rsidP="006105AD">
      <w:pPr>
        <w:jc w:val="both"/>
        <w:rPr>
          <w:rFonts w:asciiTheme="minorHAnsi" w:hAnsiTheme="minorHAnsi" w:cstheme="minorHAnsi"/>
          <w:b/>
          <w:bCs/>
          <w:sz w:val="22"/>
          <w:szCs w:val="22"/>
          <w:u w:val="single"/>
        </w:rPr>
      </w:pPr>
    </w:p>
    <w:p w14:paraId="38441531" w14:textId="77777777" w:rsidR="006105AD" w:rsidRPr="006105AD" w:rsidRDefault="006105AD" w:rsidP="006105AD">
      <w:pPr>
        <w:jc w:val="both"/>
        <w:rPr>
          <w:rFonts w:asciiTheme="minorHAnsi" w:hAnsiTheme="minorHAnsi" w:cstheme="minorHAnsi"/>
          <w:sz w:val="22"/>
          <w:szCs w:val="22"/>
        </w:rPr>
      </w:pPr>
      <w:r w:rsidRPr="006105AD">
        <w:rPr>
          <w:rFonts w:asciiTheme="minorHAnsi" w:hAnsiTheme="minorHAnsi" w:cstheme="minorHAnsi"/>
          <w:b/>
          <w:bCs/>
          <w:sz w:val="22"/>
          <w:szCs w:val="22"/>
          <w:u w:val="single"/>
        </w:rPr>
        <w:t>VISTO:</w:t>
      </w:r>
    </w:p>
    <w:p w14:paraId="26EDBE09" w14:textId="77777777" w:rsidR="006105AD" w:rsidRPr="006105AD" w:rsidRDefault="006105AD" w:rsidP="006105AD">
      <w:pPr>
        <w:jc w:val="both"/>
        <w:rPr>
          <w:rFonts w:asciiTheme="minorHAnsi" w:hAnsiTheme="minorHAnsi" w:cstheme="minorHAnsi"/>
          <w:b/>
          <w:bCs/>
          <w:sz w:val="22"/>
          <w:szCs w:val="22"/>
          <w:u w:val="single"/>
        </w:rPr>
      </w:pPr>
    </w:p>
    <w:p w14:paraId="09A032D1" w14:textId="2E9A36D6" w:rsidR="006105AD" w:rsidRPr="006105AD" w:rsidRDefault="006105AD" w:rsidP="006105AD">
      <w:pPr>
        <w:pStyle w:val="Textoindependiente"/>
        <w:jc w:val="both"/>
        <w:rPr>
          <w:rFonts w:asciiTheme="minorHAnsi" w:hAnsiTheme="minorHAnsi" w:cstheme="minorHAnsi"/>
          <w:sz w:val="22"/>
          <w:szCs w:val="22"/>
        </w:rPr>
      </w:pPr>
      <w:bookmarkStart w:id="0" w:name="docs-internal-guid-67d154e9-7fff-fbd2-f2"/>
      <w:bookmarkEnd w:id="0"/>
      <w:r w:rsidRPr="006105AD">
        <w:rPr>
          <w:rFonts w:asciiTheme="minorHAnsi" w:hAnsiTheme="minorHAnsi" w:cstheme="minorHAnsi"/>
          <w:color w:val="000000"/>
          <w:sz w:val="22"/>
          <w:szCs w:val="22"/>
        </w:rPr>
        <w:t>El Expediente N° 2020-000170/I1-GC, caratulado: Bloque Frente Cambia Mendoza; Concejal Yésica Simón - E/ PROYECTO FACILITAR CIRCULACIÓN DE LAS PERSONAS CON TEA PICTOGRAMAS EN SENDAS PEATONALES; y</w:t>
      </w:r>
    </w:p>
    <w:p w14:paraId="61CA43B5" w14:textId="77777777" w:rsidR="006105AD" w:rsidRDefault="006105AD" w:rsidP="006105AD">
      <w:pPr>
        <w:pStyle w:val="Textoindependiente"/>
        <w:spacing w:before="277" w:after="0" w:line="288" w:lineRule="auto"/>
        <w:rPr>
          <w:rFonts w:asciiTheme="minorHAnsi" w:hAnsiTheme="minorHAnsi" w:cstheme="minorHAnsi"/>
          <w:b/>
          <w:color w:val="000000"/>
          <w:sz w:val="22"/>
          <w:u w:val="single"/>
        </w:rPr>
      </w:pPr>
      <w:r w:rsidRPr="006105AD">
        <w:rPr>
          <w:rFonts w:asciiTheme="minorHAnsi" w:hAnsiTheme="minorHAnsi" w:cstheme="minorHAnsi"/>
          <w:b/>
          <w:color w:val="000000"/>
          <w:sz w:val="22"/>
          <w:u w:val="single"/>
        </w:rPr>
        <w:t>CONSIDERANDO:</w:t>
      </w:r>
    </w:p>
    <w:p w14:paraId="6D368DAA" w14:textId="77777777" w:rsidR="006105AD" w:rsidRPr="006105AD" w:rsidRDefault="006105AD" w:rsidP="006105AD">
      <w:pPr>
        <w:pStyle w:val="Textoindependiente"/>
        <w:spacing w:before="277" w:after="0" w:line="288" w:lineRule="auto"/>
        <w:rPr>
          <w:rFonts w:asciiTheme="minorHAnsi" w:hAnsiTheme="minorHAnsi" w:cstheme="minorHAnsi"/>
          <w:b/>
          <w:color w:val="000000"/>
          <w:sz w:val="22"/>
          <w:u w:val="single"/>
        </w:rPr>
      </w:pPr>
    </w:p>
    <w:p w14:paraId="2794510B" w14:textId="77777777" w:rsidR="006105AD" w:rsidRPr="006105AD" w:rsidRDefault="006105AD" w:rsidP="006105AD">
      <w:pPr>
        <w:pStyle w:val="Textoindependiente"/>
        <w:spacing w:before="11"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 xml:space="preserve">Que  las personas, se enfrentan constantemente a un número considerable de barreras que impiden su desenvolvimiento en la sociedad. Estas pueden ser de carácter institucional, personal, social en relación con el espacio o entorno, así como aquellas afines a la percepción y conciencia de los entes relacionados. </w:t>
      </w:r>
    </w:p>
    <w:p w14:paraId="7FF5E81C" w14:textId="77777777" w:rsidR="006105AD" w:rsidRPr="006105AD" w:rsidRDefault="006105AD" w:rsidP="006105AD">
      <w:pPr>
        <w:pStyle w:val="Textoindependiente"/>
        <w:spacing w:before="277"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 xml:space="preserve">Que el Trastorno del Espectro Autista (TEA),  es un trastorno neurobiológico del desarrollo que se manifiesta durante los tres primeros años de vida y que perdurará a lo largo de todo el ciclo vital. </w:t>
      </w:r>
    </w:p>
    <w:p w14:paraId="17D68790" w14:textId="77777777" w:rsidR="006105AD" w:rsidRPr="006105AD" w:rsidRDefault="006105AD" w:rsidP="006105AD">
      <w:pPr>
        <w:pStyle w:val="Textoindependiente"/>
        <w:spacing w:before="277"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 xml:space="preserve">Que esto afecta la comunicación social y la flexibilidad en el razonamiento y comportamiento, en distintos grados según cada caso en particular. </w:t>
      </w:r>
    </w:p>
    <w:p w14:paraId="1C1B6FDD" w14:textId="77777777" w:rsidR="006105AD" w:rsidRPr="006105AD" w:rsidRDefault="006105AD" w:rsidP="006105AD">
      <w:pPr>
        <w:pStyle w:val="Textoindependiente"/>
        <w:spacing w:before="277"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 xml:space="preserve">Que el autismo es plural y diverso, no hay un solo tipo de autismo. Hay personas diversas en las que los síntomas del autismo se manifiestan de formas diferentes y su evolución sigue diversas trayectorias y caminos. </w:t>
      </w:r>
    </w:p>
    <w:p w14:paraId="639F2EE0" w14:textId="77777777" w:rsidR="006105AD" w:rsidRPr="006105AD" w:rsidRDefault="006105AD" w:rsidP="006105AD">
      <w:pPr>
        <w:pStyle w:val="Textoindependiente"/>
        <w:spacing w:before="278"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 xml:space="preserve">Que la pictografía es una forma de comunicación escrita que se remonta al neolítico, donde el  hombre usaba las pictografías para representar objetos mediante dibujos en una lámina de piedra. </w:t>
      </w:r>
    </w:p>
    <w:p w14:paraId="6CD62D0D" w14:textId="77777777" w:rsidR="006105AD" w:rsidRPr="006105AD" w:rsidRDefault="006105AD" w:rsidP="006105AD">
      <w:pPr>
        <w:pStyle w:val="Textoindependiente"/>
        <w:spacing w:before="277"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Que este tipo de escritura se compone de pictogramas, es decir, signos icónicos figurativos y realistas que representan de forma dibujada más o menos esquemática objetos.</w:t>
      </w:r>
    </w:p>
    <w:p w14:paraId="6F8B3837" w14:textId="77777777" w:rsidR="006105AD" w:rsidRPr="006105AD" w:rsidRDefault="006105AD" w:rsidP="006105AD">
      <w:pPr>
        <w:pStyle w:val="Textoindependiente"/>
        <w:spacing w:before="277"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 xml:space="preserve">Que una de las ventajas de este tipo de comunicación, es que las personas se pueden entender sin la necesidad de compartir una misma lengua, ya que los pictogramas no se refieren a la forma lingüística ni fonética. </w:t>
      </w:r>
    </w:p>
    <w:p w14:paraId="4AF896C8" w14:textId="77777777" w:rsidR="006105AD" w:rsidRDefault="006105AD" w:rsidP="006105AD">
      <w:pPr>
        <w:pStyle w:val="Textoindependiente"/>
        <w:spacing w:before="278"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Que muchas veces se habla de la importancia que tiene fomentar, en nuestros niños con TEA, su autonomía y dentro del conjunto de actividades que debemos trabajar está la Educación Vial.</w:t>
      </w:r>
    </w:p>
    <w:p w14:paraId="694CB65D" w14:textId="77777777" w:rsidR="006105AD" w:rsidRDefault="006105AD" w:rsidP="006105AD">
      <w:pPr>
        <w:pStyle w:val="Textoindependiente"/>
        <w:spacing w:before="278" w:after="0" w:line="290" w:lineRule="auto"/>
        <w:jc w:val="both"/>
        <w:rPr>
          <w:rFonts w:asciiTheme="minorHAnsi" w:hAnsiTheme="minorHAnsi" w:cstheme="minorHAnsi"/>
          <w:color w:val="000000"/>
          <w:sz w:val="22"/>
        </w:rPr>
      </w:pPr>
    </w:p>
    <w:p w14:paraId="3EFD0CCA" w14:textId="77777777" w:rsidR="006105AD" w:rsidRPr="006105AD" w:rsidRDefault="006105AD" w:rsidP="006105AD">
      <w:pPr>
        <w:pStyle w:val="Textoindependiente"/>
        <w:spacing w:before="278" w:after="0" w:line="290" w:lineRule="auto"/>
        <w:jc w:val="both"/>
        <w:rPr>
          <w:rFonts w:asciiTheme="minorHAnsi" w:hAnsiTheme="minorHAnsi" w:cstheme="minorHAnsi"/>
          <w:color w:val="000000"/>
          <w:sz w:val="22"/>
        </w:rPr>
      </w:pPr>
    </w:p>
    <w:p w14:paraId="69A00F58" w14:textId="0C70FBFB" w:rsidR="006105AD" w:rsidRPr="003629BF" w:rsidRDefault="006105AD" w:rsidP="003629BF">
      <w:pPr>
        <w:pStyle w:val="Textoindependiente"/>
        <w:spacing w:after="0"/>
        <w:jc w:val="right"/>
        <w:rPr>
          <w:rFonts w:asciiTheme="minorHAnsi" w:hAnsiTheme="minorHAnsi" w:cstheme="minorHAnsi"/>
          <w:b/>
          <w:bCs/>
          <w:color w:val="000000"/>
          <w:sz w:val="22"/>
          <w:u w:val="single"/>
        </w:rPr>
      </w:pPr>
      <w:r w:rsidRPr="003629BF">
        <w:rPr>
          <w:rFonts w:asciiTheme="minorHAnsi" w:hAnsiTheme="minorHAnsi" w:cstheme="minorHAnsi"/>
          <w:b/>
          <w:bCs/>
          <w:color w:val="000000"/>
          <w:sz w:val="22"/>
          <w:u w:val="single"/>
        </w:rPr>
        <w:t>ORDENANZA Nº 7076/2020</w:t>
      </w:r>
    </w:p>
    <w:p w14:paraId="3C7985CD" w14:textId="77777777" w:rsidR="006105AD" w:rsidRPr="003629BF" w:rsidRDefault="006105AD" w:rsidP="003629BF">
      <w:pPr>
        <w:pStyle w:val="Textoindependiente"/>
        <w:spacing w:after="0"/>
        <w:jc w:val="right"/>
        <w:rPr>
          <w:rFonts w:asciiTheme="minorHAnsi" w:hAnsiTheme="minorHAnsi" w:cstheme="minorHAnsi"/>
          <w:b/>
          <w:bCs/>
          <w:color w:val="000000"/>
          <w:sz w:val="22"/>
          <w:u w:val="single"/>
        </w:rPr>
      </w:pPr>
      <w:r w:rsidRPr="003629BF">
        <w:rPr>
          <w:rFonts w:asciiTheme="minorHAnsi" w:hAnsiTheme="minorHAnsi" w:cstheme="minorHAnsi"/>
          <w:b/>
          <w:bCs/>
          <w:color w:val="000000"/>
          <w:sz w:val="22"/>
          <w:u w:val="single"/>
        </w:rPr>
        <w:t>HOJA Nº 2</w:t>
      </w:r>
    </w:p>
    <w:p w14:paraId="3DBD59C9" w14:textId="77777777" w:rsidR="006105AD" w:rsidRPr="006105AD" w:rsidRDefault="006105AD" w:rsidP="006105AD">
      <w:pPr>
        <w:pStyle w:val="Textoindependiente"/>
        <w:spacing w:before="277"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Que  los niños con TEA, utilizan a diario las vías públicas como peatones o como pasajeros, si bien es cierto que dependiendo de la edad y de cada uno de ellos, tardarán más o menos en desarrollar su capacidad para razonar, su psicomotricidad y sobre todo la capacidad para tomar decisiones frente a los problemas que se les pueden plantear al utilizar las vías urbanas, es nuestra obligación trabajar con ellos la Educación Vial para que esta tarea sea sencilla y sobre todo segura.</w:t>
      </w:r>
    </w:p>
    <w:p w14:paraId="208E7124" w14:textId="77777777" w:rsidR="006105AD" w:rsidRPr="006105AD" w:rsidRDefault="006105AD" w:rsidP="006105AD">
      <w:pPr>
        <w:pStyle w:val="Textoindependiente"/>
        <w:spacing w:before="277"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Que se trata básicamente, de fijar la atención de los niños cuando van por la calle, en los elementos que encuentran en ella, para que aprendan a interpretarlos e interaccionen con ellos.</w:t>
      </w:r>
    </w:p>
    <w:p w14:paraId="139726FB" w14:textId="77777777" w:rsidR="006105AD" w:rsidRPr="006105AD" w:rsidRDefault="006105AD" w:rsidP="006105AD">
      <w:pPr>
        <w:pStyle w:val="Textoindependiente"/>
        <w:spacing w:before="301" w:after="0" w:line="290" w:lineRule="auto"/>
        <w:jc w:val="both"/>
        <w:rPr>
          <w:rFonts w:asciiTheme="minorHAnsi" w:hAnsiTheme="minorHAnsi" w:cstheme="minorHAnsi"/>
          <w:color w:val="000000"/>
        </w:rPr>
      </w:pPr>
      <w:r w:rsidRPr="006105AD">
        <w:rPr>
          <w:rFonts w:asciiTheme="minorHAnsi" w:hAnsiTheme="minorHAnsi" w:cstheme="minorHAnsi"/>
          <w:color w:val="000000"/>
          <w:sz w:val="22"/>
        </w:rPr>
        <w:t xml:space="preserve">Que muchas de estas pautas de Educación Vial, se enseñan en los establecimientos educativos, pero es de suma importancia que brindemos las herramientas necesarias para que los niños con TEA que transitan por la calle puedan conseguir autonomía a la hora de moverse, para generar conciencia ciudadana y para interaccionar socialmente. </w:t>
      </w:r>
    </w:p>
    <w:p w14:paraId="28BF27CD" w14:textId="77777777" w:rsidR="006105AD" w:rsidRPr="006105AD" w:rsidRDefault="006105AD" w:rsidP="006105AD">
      <w:pPr>
        <w:pStyle w:val="Textoindependiente"/>
        <w:spacing w:before="277" w:after="0" w:line="288" w:lineRule="auto"/>
        <w:rPr>
          <w:rFonts w:asciiTheme="minorHAnsi" w:hAnsiTheme="minorHAnsi" w:cstheme="minorHAnsi"/>
          <w:sz w:val="22"/>
          <w:szCs w:val="22"/>
        </w:rPr>
      </w:pPr>
      <w:r w:rsidRPr="006105AD">
        <w:rPr>
          <w:rFonts w:asciiTheme="minorHAnsi" w:hAnsiTheme="minorHAnsi" w:cstheme="minorHAnsi"/>
          <w:color w:val="000000"/>
          <w:sz w:val="22"/>
        </w:rPr>
        <w:t xml:space="preserve">Que a la presente de adjunta ANEXO I, en el cual se encuentra imagen ilustrativa. </w:t>
      </w:r>
    </w:p>
    <w:p w14:paraId="4866BB4A" w14:textId="77777777" w:rsidR="006105AD" w:rsidRPr="006105AD" w:rsidRDefault="006105AD" w:rsidP="006105AD">
      <w:pPr>
        <w:pStyle w:val="Textoindependiente"/>
        <w:spacing w:before="280"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 xml:space="preserve">Que a la presente, también se adjuntan notas del Centro Educativo Terapéutico Alas y de la Asociación Autismo Mendoza, donde avalan y acompañan el Proyecto de Ordenanza. </w:t>
      </w:r>
    </w:p>
    <w:p w14:paraId="282BDB3A" w14:textId="77777777" w:rsidR="006105AD" w:rsidRPr="006105AD" w:rsidRDefault="006105AD" w:rsidP="006105AD">
      <w:pPr>
        <w:pStyle w:val="Textoindependiente"/>
        <w:spacing w:before="129" w:after="0" w:line="288" w:lineRule="auto"/>
        <w:rPr>
          <w:rFonts w:asciiTheme="minorHAnsi" w:hAnsiTheme="minorHAnsi" w:cstheme="minorHAnsi"/>
          <w:b/>
          <w:color w:val="000000"/>
          <w:sz w:val="22"/>
          <w:u w:val="single"/>
        </w:rPr>
      </w:pPr>
      <w:r w:rsidRPr="006105AD">
        <w:rPr>
          <w:rFonts w:asciiTheme="minorHAnsi" w:hAnsiTheme="minorHAnsi" w:cstheme="minorHAnsi"/>
          <w:b/>
          <w:color w:val="000000"/>
          <w:sz w:val="22"/>
          <w:u w:val="single"/>
        </w:rPr>
        <w:t>POR ELLO:</w:t>
      </w:r>
    </w:p>
    <w:p w14:paraId="358615A4" w14:textId="77777777" w:rsidR="006105AD" w:rsidRPr="006105AD" w:rsidRDefault="006105AD" w:rsidP="006105AD">
      <w:pPr>
        <w:pStyle w:val="Textoindependiente"/>
        <w:spacing w:before="131" w:after="0" w:line="288" w:lineRule="auto"/>
        <w:jc w:val="center"/>
        <w:rPr>
          <w:rFonts w:asciiTheme="minorHAnsi" w:hAnsiTheme="minorHAnsi" w:cstheme="minorHAnsi"/>
          <w:b/>
          <w:color w:val="000000"/>
          <w:sz w:val="22"/>
        </w:rPr>
      </w:pPr>
      <w:r w:rsidRPr="006105AD">
        <w:rPr>
          <w:rFonts w:asciiTheme="minorHAnsi" w:hAnsiTheme="minorHAnsi" w:cstheme="minorHAnsi"/>
          <w:b/>
          <w:color w:val="000000"/>
          <w:sz w:val="22"/>
        </w:rPr>
        <w:t>EL HONORABLE CONCEJO DELIBERANTE DE GODOY CRUZ:</w:t>
      </w:r>
    </w:p>
    <w:p w14:paraId="73F8F8AF" w14:textId="77777777" w:rsidR="006105AD" w:rsidRPr="006105AD" w:rsidRDefault="006105AD" w:rsidP="006105AD">
      <w:pPr>
        <w:pStyle w:val="Textoindependiente"/>
        <w:spacing w:before="131" w:after="0" w:line="288" w:lineRule="auto"/>
        <w:jc w:val="center"/>
        <w:rPr>
          <w:rFonts w:asciiTheme="minorHAnsi" w:hAnsiTheme="minorHAnsi" w:cstheme="minorHAnsi"/>
          <w:b/>
          <w:color w:val="000000"/>
          <w:sz w:val="22"/>
          <w:u w:val="single"/>
        </w:rPr>
      </w:pPr>
      <w:r w:rsidRPr="006105AD">
        <w:rPr>
          <w:rFonts w:asciiTheme="minorHAnsi" w:hAnsiTheme="minorHAnsi" w:cstheme="minorHAnsi"/>
          <w:b/>
          <w:color w:val="000000"/>
          <w:sz w:val="22"/>
          <w:u w:val="single"/>
        </w:rPr>
        <w:t>ORDENA</w:t>
      </w:r>
    </w:p>
    <w:p w14:paraId="3169560C" w14:textId="77777777" w:rsidR="006105AD" w:rsidRPr="006105AD" w:rsidRDefault="006105AD" w:rsidP="006105AD">
      <w:pPr>
        <w:pStyle w:val="Textoindependiente"/>
        <w:spacing w:before="549" w:after="0" w:line="290" w:lineRule="auto"/>
        <w:jc w:val="both"/>
        <w:rPr>
          <w:rFonts w:asciiTheme="minorHAnsi" w:hAnsiTheme="minorHAnsi" w:cstheme="minorHAnsi"/>
        </w:rPr>
      </w:pPr>
      <w:r w:rsidRPr="006105AD">
        <w:rPr>
          <w:rFonts w:asciiTheme="minorHAnsi" w:hAnsiTheme="minorHAnsi" w:cstheme="minorHAnsi"/>
          <w:b/>
          <w:color w:val="000000"/>
          <w:sz w:val="22"/>
          <w:u w:val="single"/>
        </w:rPr>
        <w:t>ARTÍCULO 1:</w:t>
      </w:r>
      <w:r w:rsidRPr="006105AD">
        <w:rPr>
          <w:rFonts w:asciiTheme="minorHAnsi" w:hAnsiTheme="minorHAnsi" w:cstheme="minorHAnsi"/>
          <w:b/>
          <w:color w:val="000000"/>
          <w:sz w:val="22"/>
        </w:rPr>
        <w:t xml:space="preserve"> </w:t>
      </w:r>
      <w:r w:rsidRPr="006105AD">
        <w:rPr>
          <w:rFonts w:asciiTheme="minorHAnsi" w:hAnsiTheme="minorHAnsi" w:cstheme="minorHAnsi"/>
          <w:color w:val="000000"/>
          <w:sz w:val="22"/>
        </w:rPr>
        <w:t xml:space="preserve">Procédase a través de la Dirección de Tránsito, o la que en un futuro lo reemplace, a la colocación de cartelería pictográfica sobre las sendas peatonales que se encuentran en la Plaza Departamental y aquellas que se encuentren cerca de establecimientos educativos, de acuerdo al ANEXO I que forma parte de la presente. </w:t>
      </w:r>
    </w:p>
    <w:p w14:paraId="3116E998" w14:textId="77777777" w:rsidR="006105AD" w:rsidRPr="006105AD" w:rsidRDefault="006105AD" w:rsidP="006105AD">
      <w:pPr>
        <w:pStyle w:val="Textoindependiente"/>
        <w:spacing w:before="275" w:after="0" w:line="288" w:lineRule="auto"/>
        <w:jc w:val="both"/>
        <w:rPr>
          <w:rFonts w:asciiTheme="minorHAnsi" w:hAnsiTheme="minorHAnsi" w:cstheme="minorHAnsi"/>
        </w:rPr>
      </w:pPr>
      <w:r w:rsidRPr="006105AD">
        <w:rPr>
          <w:rFonts w:asciiTheme="minorHAnsi" w:hAnsiTheme="minorHAnsi" w:cstheme="minorHAnsi"/>
          <w:b/>
          <w:color w:val="000000"/>
          <w:sz w:val="22"/>
          <w:u w:val="single"/>
        </w:rPr>
        <w:t xml:space="preserve">ARTÍCULO 2: </w:t>
      </w:r>
      <w:r w:rsidRPr="006105AD">
        <w:rPr>
          <w:rFonts w:asciiTheme="minorHAnsi" w:hAnsiTheme="minorHAnsi" w:cstheme="minorHAnsi"/>
          <w:color w:val="000000"/>
          <w:sz w:val="22"/>
        </w:rPr>
        <w:t>Definición.</w:t>
      </w:r>
    </w:p>
    <w:p w14:paraId="570C40E3" w14:textId="651DE16A" w:rsidR="006105AD" w:rsidRDefault="006105AD" w:rsidP="006105AD">
      <w:pPr>
        <w:pStyle w:val="Textoindependiente"/>
        <w:numPr>
          <w:ilvl w:val="0"/>
          <w:numId w:val="8"/>
        </w:numPr>
        <w:spacing w:before="11"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Se entiende por “senda peatonal”, al sector de la calle destinado al cruce de peatones y demás usuarios de la vereda. Se caracteriza por tener, por lo general, rayas blancas y negras que van de un lado a otro de la calle según Ley 24.449, Ley de Tránsito, Art. 5 Inciso T.</w:t>
      </w:r>
    </w:p>
    <w:p w14:paraId="657F70F9" w14:textId="77777777" w:rsidR="006105AD" w:rsidRDefault="006105AD" w:rsidP="006105AD">
      <w:pPr>
        <w:pStyle w:val="Textoindependiente"/>
        <w:spacing w:before="11" w:after="0" w:line="290" w:lineRule="auto"/>
        <w:jc w:val="both"/>
        <w:rPr>
          <w:rFonts w:asciiTheme="minorHAnsi" w:hAnsiTheme="minorHAnsi" w:cstheme="minorHAnsi"/>
          <w:color w:val="000000"/>
          <w:sz w:val="22"/>
        </w:rPr>
      </w:pPr>
    </w:p>
    <w:p w14:paraId="0891B557" w14:textId="77777777" w:rsidR="006105AD" w:rsidRDefault="006105AD" w:rsidP="006105AD">
      <w:pPr>
        <w:pStyle w:val="Textoindependiente"/>
        <w:spacing w:before="11" w:after="0" w:line="290" w:lineRule="auto"/>
        <w:jc w:val="both"/>
        <w:rPr>
          <w:rFonts w:asciiTheme="minorHAnsi" w:hAnsiTheme="minorHAnsi" w:cstheme="minorHAnsi"/>
          <w:color w:val="000000"/>
          <w:sz w:val="22"/>
        </w:rPr>
      </w:pPr>
    </w:p>
    <w:p w14:paraId="58E67517" w14:textId="303FE4B7" w:rsidR="006105AD" w:rsidRDefault="006105AD" w:rsidP="006105AD">
      <w:pPr>
        <w:pStyle w:val="Textoindependiente"/>
        <w:spacing w:before="11" w:after="0" w:line="290" w:lineRule="auto"/>
        <w:jc w:val="both"/>
        <w:rPr>
          <w:rFonts w:asciiTheme="minorHAnsi" w:hAnsiTheme="minorHAnsi" w:cstheme="minorHAnsi"/>
          <w:color w:val="000000"/>
          <w:sz w:val="22"/>
        </w:rPr>
      </w:pPr>
    </w:p>
    <w:p w14:paraId="1E360677" w14:textId="19A2CFBC" w:rsidR="003629BF" w:rsidRDefault="003629BF" w:rsidP="006105AD">
      <w:pPr>
        <w:pStyle w:val="Textoindependiente"/>
        <w:spacing w:before="11" w:after="0" w:line="290" w:lineRule="auto"/>
        <w:jc w:val="both"/>
        <w:rPr>
          <w:rFonts w:asciiTheme="minorHAnsi" w:hAnsiTheme="minorHAnsi" w:cstheme="minorHAnsi"/>
          <w:color w:val="000000"/>
          <w:sz w:val="22"/>
        </w:rPr>
      </w:pPr>
    </w:p>
    <w:p w14:paraId="1608243C" w14:textId="5162C978" w:rsidR="003629BF" w:rsidRDefault="003629BF" w:rsidP="006105AD">
      <w:pPr>
        <w:pStyle w:val="Textoindependiente"/>
        <w:spacing w:before="11" w:after="0" w:line="290" w:lineRule="auto"/>
        <w:jc w:val="both"/>
        <w:rPr>
          <w:rFonts w:asciiTheme="minorHAnsi" w:hAnsiTheme="minorHAnsi" w:cstheme="minorHAnsi"/>
          <w:color w:val="000000"/>
          <w:sz w:val="22"/>
        </w:rPr>
      </w:pPr>
    </w:p>
    <w:p w14:paraId="55D7D8DC" w14:textId="77777777" w:rsidR="003629BF" w:rsidRDefault="003629BF" w:rsidP="006105AD">
      <w:pPr>
        <w:pStyle w:val="Textoindependiente"/>
        <w:spacing w:before="11" w:after="0" w:line="290" w:lineRule="auto"/>
        <w:jc w:val="both"/>
        <w:rPr>
          <w:rFonts w:asciiTheme="minorHAnsi" w:hAnsiTheme="minorHAnsi" w:cstheme="minorHAnsi"/>
          <w:color w:val="000000"/>
          <w:sz w:val="22"/>
        </w:rPr>
      </w:pPr>
    </w:p>
    <w:p w14:paraId="178C697C" w14:textId="1AF6BC91" w:rsidR="006105AD" w:rsidRPr="003629BF" w:rsidRDefault="006105AD" w:rsidP="003629BF">
      <w:pPr>
        <w:pStyle w:val="Textoindependiente"/>
        <w:spacing w:after="0"/>
        <w:jc w:val="right"/>
        <w:rPr>
          <w:rFonts w:asciiTheme="minorHAnsi" w:hAnsiTheme="minorHAnsi" w:cstheme="minorHAnsi"/>
          <w:b/>
          <w:bCs/>
          <w:color w:val="000000"/>
          <w:sz w:val="22"/>
          <w:u w:val="single"/>
        </w:rPr>
      </w:pPr>
      <w:r w:rsidRPr="003629BF">
        <w:rPr>
          <w:rFonts w:asciiTheme="minorHAnsi" w:hAnsiTheme="minorHAnsi" w:cstheme="minorHAnsi"/>
          <w:b/>
          <w:bCs/>
          <w:color w:val="000000"/>
          <w:sz w:val="22"/>
          <w:u w:val="single"/>
        </w:rPr>
        <w:t>ORDENANZA Nº 7076/2020</w:t>
      </w:r>
    </w:p>
    <w:p w14:paraId="1C26CCD3" w14:textId="309D5153" w:rsidR="006105AD" w:rsidRPr="003629BF" w:rsidRDefault="006105AD" w:rsidP="003629BF">
      <w:pPr>
        <w:pStyle w:val="Textoindependiente"/>
        <w:spacing w:after="0"/>
        <w:jc w:val="right"/>
        <w:rPr>
          <w:rFonts w:asciiTheme="minorHAnsi" w:hAnsiTheme="minorHAnsi" w:cstheme="minorHAnsi"/>
          <w:b/>
          <w:bCs/>
          <w:color w:val="000000"/>
          <w:sz w:val="22"/>
          <w:u w:val="single"/>
        </w:rPr>
      </w:pPr>
      <w:r w:rsidRPr="003629BF">
        <w:rPr>
          <w:rFonts w:asciiTheme="minorHAnsi" w:hAnsiTheme="minorHAnsi" w:cstheme="minorHAnsi"/>
          <w:b/>
          <w:bCs/>
          <w:color w:val="000000"/>
          <w:sz w:val="22"/>
          <w:u w:val="single"/>
        </w:rPr>
        <w:t xml:space="preserve">HOJA Nº </w:t>
      </w:r>
      <w:r w:rsidR="003629BF">
        <w:rPr>
          <w:rFonts w:asciiTheme="minorHAnsi" w:hAnsiTheme="minorHAnsi" w:cstheme="minorHAnsi"/>
          <w:b/>
          <w:bCs/>
          <w:color w:val="000000"/>
          <w:sz w:val="22"/>
          <w:u w:val="single"/>
        </w:rPr>
        <w:t>3</w:t>
      </w:r>
    </w:p>
    <w:p w14:paraId="0C22280C" w14:textId="77777777" w:rsidR="006105AD" w:rsidRPr="006105AD" w:rsidRDefault="006105AD" w:rsidP="006105AD">
      <w:pPr>
        <w:pStyle w:val="Textoindependiente"/>
        <w:spacing w:before="277" w:after="0" w:line="290" w:lineRule="auto"/>
        <w:jc w:val="both"/>
        <w:rPr>
          <w:rFonts w:asciiTheme="minorHAnsi" w:hAnsiTheme="minorHAnsi" w:cstheme="minorHAnsi"/>
          <w:color w:val="000000"/>
          <w:sz w:val="22"/>
        </w:rPr>
      </w:pPr>
      <w:r w:rsidRPr="006105AD">
        <w:rPr>
          <w:rFonts w:asciiTheme="minorHAnsi" w:hAnsiTheme="minorHAnsi" w:cstheme="minorHAnsi"/>
          <w:color w:val="000000"/>
          <w:sz w:val="22"/>
        </w:rPr>
        <w:t>b) Se entiende por “pictografía”, a los efectos de la presente Ordenanza, al recurso comunicativo de carácter visual que representa un objeto, figura o concepto, sintetizando un mensaje que puede señalar o informar traspasando la barrera de las lenguas.</w:t>
      </w:r>
    </w:p>
    <w:p w14:paraId="15671733" w14:textId="77777777" w:rsidR="006105AD" w:rsidRPr="006105AD" w:rsidRDefault="006105AD" w:rsidP="006105AD">
      <w:pPr>
        <w:pStyle w:val="Textoindependiente"/>
        <w:spacing w:before="274" w:after="0" w:line="290" w:lineRule="auto"/>
        <w:jc w:val="both"/>
        <w:rPr>
          <w:rFonts w:asciiTheme="minorHAnsi" w:hAnsiTheme="minorHAnsi" w:cstheme="minorHAnsi"/>
        </w:rPr>
      </w:pPr>
      <w:r w:rsidRPr="006105AD">
        <w:rPr>
          <w:rFonts w:asciiTheme="minorHAnsi" w:hAnsiTheme="minorHAnsi" w:cstheme="minorHAnsi"/>
          <w:b/>
          <w:color w:val="000000"/>
          <w:sz w:val="22"/>
          <w:u w:val="single"/>
        </w:rPr>
        <w:t xml:space="preserve">ARTÍCULO 3: </w:t>
      </w:r>
      <w:r w:rsidRPr="006105AD">
        <w:rPr>
          <w:rFonts w:asciiTheme="minorHAnsi" w:hAnsiTheme="minorHAnsi" w:cstheme="minorHAnsi"/>
          <w:color w:val="000000"/>
          <w:sz w:val="22"/>
        </w:rPr>
        <w:t xml:space="preserve">Los pictogramas a realizarse deberán tener una secuencia lógica de izquierda a derecha, explicando las pautas que se deben seguir para cruzar por las sendas peatonales. </w:t>
      </w:r>
    </w:p>
    <w:p w14:paraId="2EF1B3E7" w14:textId="77777777" w:rsidR="006105AD" w:rsidRPr="006105AD" w:rsidRDefault="006105AD" w:rsidP="006105AD">
      <w:pPr>
        <w:pStyle w:val="Textoindependiente"/>
        <w:spacing w:before="277" w:after="0" w:line="290" w:lineRule="auto"/>
        <w:jc w:val="both"/>
        <w:rPr>
          <w:rFonts w:asciiTheme="minorHAnsi" w:hAnsiTheme="minorHAnsi" w:cstheme="minorHAnsi"/>
          <w:sz w:val="22"/>
          <w:szCs w:val="22"/>
        </w:rPr>
      </w:pPr>
      <w:r w:rsidRPr="006105AD">
        <w:rPr>
          <w:rFonts w:asciiTheme="minorHAnsi" w:hAnsiTheme="minorHAnsi" w:cstheme="minorHAnsi"/>
          <w:b/>
          <w:color w:val="000000"/>
          <w:sz w:val="22"/>
          <w:u w:val="single"/>
        </w:rPr>
        <w:t xml:space="preserve">ARTÍCULO 4: </w:t>
      </w:r>
      <w:r w:rsidRPr="006105AD">
        <w:rPr>
          <w:rFonts w:asciiTheme="minorHAnsi" w:hAnsiTheme="minorHAnsi" w:cstheme="minorHAnsi"/>
          <w:color w:val="000000"/>
          <w:sz w:val="22"/>
        </w:rPr>
        <w:t>Los colores a utilizar siempre serán el AZUL para la delineación del pictograma con fondo BLANCO que será el de la senda peatonal.</w:t>
      </w:r>
    </w:p>
    <w:p w14:paraId="2BF56144" w14:textId="77777777" w:rsidR="006105AD" w:rsidRDefault="006105AD" w:rsidP="006105AD">
      <w:pPr>
        <w:pStyle w:val="Textoindependiente"/>
        <w:rPr>
          <w:rFonts w:asciiTheme="minorHAnsi" w:hAnsiTheme="minorHAnsi" w:cstheme="minorHAnsi"/>
          <w:b/>
          <w:bCs/>
          <w:sz w:val="22"/>
          <w:szCs w:val="22"/>
          <w:u w:val="single"/>
        </w:rPr>
      </w:pPr>
    </w:p>
    <w:p w14:paraId="335C5559" w14:textId="77777777" w:rsidR="006105AD" w:rsidRPr="006105AD" w:rsidRDefault="006105AD" w:rsidP="006105AD">
      <w:pPr>
        <w:pStyle w:val="Textoindependiente"/>
        <w:rPr>
          <w:rFonts w:asciiTheme="minorHAnsi" w:hAnsiTheme="minorHAnsi" w:cstheme="minorHAnsi"/>
          <w:sz w:val="22"/>
          <w:szCs w:val="22"/>
        </w:rPr>
      </w:pPr>
      <w:r w:rsidRPr="006105AD">
        <w:rPr>
          <w:rFonts w:asciiTheme="minorHAnsi" w:hAnsiTheme="minorHAnsi" w:cstheme="minorHAnsi"/>
          <w:b/>
          <w:bCs/>
          <w:sz w:val="22"/>
          <w:szCs w:val="22"/>
          <w:u w:val="single"/>
        </w:rPr>
        <w:t>ARTÍCULO 5:</w:t>
      </w:r>
      <w:r w:rsidRPr="006105AD">
        <w:rPr>
          <w:rFonts w:asciiTheme="minorHAnsi" w:hAnsiTheme="minorHAnsi" w:cstheme="minorHAnsi"/>
          <w:sz w:val="22"/>
          <w:szCs w:val="22"/>
        </w:rPr>
        <w:t xml:space="preserve"> Comuníquese al Departamento Ejecutivo, dése al registro municipal respectivo, publíquese y cumplido, archívese. </w:t>
      </w:r>
    </w:p>
    <w:p w14:paraId="7843064E" w14:textId="77777777" w:rsidR="006105AD" w:rsidRPr="006105AD" w:rsidRDefault="006105AD" w:rsidP="006105AD">
      <w:pPr>
        <w:jc w:val="both"/>
        <w:rPr>
          <w:rFonts w:asciiTheme="minorHAnsi" w:hAnsiTheme="minorHAnsi" w:cstheme="minorHAnsi"/>
          <w:sz w:val="22"/>
          <w:szCs w:val="22"/>
        </w:rPr>
      </w:pPr>
    </w:p>
    <w:p w14:paraId="3E55C969" w14:textId="77777777" w:rsidR="006105AD" w:rsidRPr="006105AD" w:rsidRDefault="006105AD" w:rsidP="006105AD">
      <w:pPr>
        <w:jc w:val="both"/>
        <w:rPr>
          <w:rFonts w:asciiTheme="minorHAnsi" w:hAnsiTheme="minorHAnsi" w:cstheme="minorHAnsi"/>
          <w:sz w:val="22"/>
          <w:szCs w:val="22"/>
        </w:rPr>
      </w:pPr>
      <w:r w:rsidRPr="006105AD">
        <w:rPr>
          <w:rFonts w:asciiTheme="minorHAnsi" w:hAnsiTheme="minorHAnsi" w:cstheme="minorHAnsi"/>
          <w:sz w:val="22"/>
          <w:szCs w:val="22"/>
        </w:rPr>
        <w:t>p.m.</w:t>
      </w:r>
    </w:p>
    <w:p w14:paraId="7C1C8A59" w14:textId="77777777" w:rsidR="006105AD" w:rsidRPr="006105AD" w:rsidRDefault="006105AD" w:rsidP="006105AD">
      <w:pPr>
        <w:jc w:val="both"/>
        <w:rPr>
          <w:rFonts w:asciiTheme="minorHAnsi" w:hAnsiTheme="minorHAnsi" w:cstheme="minorHAnsi"/>
          <w:sz w:val="22"/>
          <w:szCs w:val="22"/>
        </w:rPr>
      </w:pPr>
    </w:p>
    <w:p w14:paraId="6DF463ED" w14:textId="77777777" w:rsidR="006105AD" w:rsidRPr="006105AD" w:rsidRDefault="006105AD" w:rsidP="006105AD">
      <w:pPr>
        <w:jc w:val="both"/>
        <w:rPr>
          <w:rFonts w:asciiTheme="minorHAnsi" w:hAnsiTheme="minorHAnsi" w:cstheme="minorHAnsi"/>
          <w:sz w:val="22"/>
          <w:szCs w:val="22"/>
        </w:rPr>
      </w:pPr>
      <w:r w:rsidRPr="006105AD">
        <w:rPr>
          <w:rFonts w:asciiTheme="minorHAnsi" w:hAnsiTheme="minorHAnsi" w:cstheme="minorHAnsi"/>
          <w:b/>
          <w:bCs/>
          <w:sz w:val="22"/>
          <w:szCs w:val="22"/>
        </w:rPr>
        <w:t xml:space="preserve">DADA EN SALA DE SESIONES EN SESIÓN ORDINARIA DEL DÍA TRECE DE OCTUBRE DEL AÑO DOS MIL VEINTE. </w:t>
      </w:r>
    </w:p>
    <w:p w14:paraId="53AA7501" w14:textId="77777777" w:rsidR="006105AD" w:rsidRPr="006105AD" w:rsidRDefault="006105AD" w:rsidP="006105AD">
      <w:pPr>
        <w:jc w:val="both"/>
        <w:rPr>
          <w:rFonts w:asciiTheme="minorHAnsi" w:hAnsiTheme="minorHAnsi" w:cstheme="minorHAnsi"/>
          <w:sz w:val="22"/>
          <w:szCs w:val="22"/>
        </w:rPr>
      </w:pPr>
    </w:p>
    <w:p w14:paraId="4D579595" w14:textId="77777777" w:rsidR="006105AD" w:rsidRPr="006105AD" w:rsidRDefault="006105AD" w:rsidP="006105AD">
      <w:pPr>
        <w:jc w:val="both"/>
        <w:rPr>
          <w:rFonts w:asciiTheme="minorHAnsi" w:hAnsiTheme="minorHAnsi" w:cstheme="minorHAnsi"/>
          <w:sz w:val="22"/>
          <w:szCs w:val="22"/>
        </w:rPr>
      </w:pPr>
    </w:p>
    <w:p w14:paraId="34125663" w14:textId="77777777" w:rsidR="006105AD" w:rsidRPr="006105AD" w:rsidRDefault="006105AD" w:rsidP="006105AD">
      <w:pPr>
        <w:jc w:val="both"/>
        <w:rPr>
          <w:rFonts w:asciiTheme="minorHAnsi" w:hAnsiTheme="minorHAnsi" w:cstheme="minorHAnsi"/>
          <w:sz w:val="22"/>
          <w:szCs w:val="22"/>
        </w:rPr>
      </w:pPr>
    </w:p>
    <w:p w14:paraId="3E88E4F6" w14:textId="77777777" w:rsidR="006105AD" w:rsidRPr="006105AD" w:rsidRDefault="006105AD" w:rsidP="006105AD">
      <w:pPr>
        <w:rPr>
          <w:rFonts w:asciiTheme="minorHAnsi" w:hAnsiTheme="minorHAnsi" w:cstheme="minorHAnsi"/>
          <w:sz w:val="22"/>
          <w:szCs w:val="22"/>
        </w:rPr>
      </w:pPr>
    </w:p>
    <w:p w14:paraId="24C498C5" w14:textId="77777777" w:rsidR="006105AD" w:rsidRPr="006105AD" w:rsidRDefault="006105AD" w:rsidP="006105AD">
      <w:pPr>
        <w:jc w:val="right"/>
        <w:rPr>
          <w:rFonts w:asciiTheme="minorHAnsi" w:hAnsiTheme="minorHAnsi" w:cstheme="minorHAnsi"/>
          <w:b/>
          <w:bCs/>
          <w:sz w:val="22"/>
          <w:szCs w:val="22"/>
        </w:rPr>
      </w:pPr>
    </w:p>
    <w:p w14:paraId="2ED2F97B" w14:textId="77777777" w:rsidR="00D077AC" w:rsidRPr="006105AD" w:rsidRDefault="00D077AC" w:rsidP="006105AD">
      <w:pPr>
        <w:rPr>
          <w:rFonts w:asciiTheme="minorHAnsi" w:hAnsiTheme="minorHAnsi" w:cstheme="minorHAnsi"/>
        </w:rPr>
      </w:pPr>
    </w:p>
    <w:sectPr w:rsidR="00D077AC" w:rsidRPr="006105AD" w:rsidSect="005E24B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F1CA1" w14:textId="77777777" w:rsidR="00474C2E" w:rsidRDefault="00474C2E" w:rsidP="00454243">
      <w:r>
        <w:separator/>
      </w:r>
    </w:p>
  </w:endnote>
  <w:endnote w:type="continuationSeparator" w:id="0">
    <w:p w14:paraId="3BEF087F" w14:textId="77777777" w:rsidR="00474C2E" w:rsidRDefault="00474C2E"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336C1" w14:textId="77777777" w:rsidR="00474C2E" w:rsidRDefault="00474C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8913" w14:textId="77777777" w:rsidR="00474C2E" w:rsidRDefault="00474C2E">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51059534" wp14:editId="5E39DCF5">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58B67BE3" w14:textId="77777777" w:rsidR="00474C2E" w:rsidRPr="00950DFB" w:rsidRDefault="00474C2E"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BBB9CBD" w14:textId="77777777" w:rsidR="00474C2E" w:rsidRPr="00CC124D" w:rsidRDefault="00474C2E" w:rsidP="00E812E5">
                          <w:pPr>
                            <w:rPr>
                              <w:rFonts w:ascii="Arial" w:hAnsi="Arial" w:cs="Arial"/>
                              <w:b/>
                              <w:color w:val="660066"/>
                              <w:sz w:val="18"/>
                              <w:szCs w:val="18"/>
                            </w:rPr>
                          </w:pPr>
                          <w:r>
                            <w:rPr>
                              <w:rFonts w:ascii="Arial" w:hAnsi="Arial" w:cs="Arial"/>
                              <w:b/>
                              <w:color w:val="660066"/>
                              <w:sz w:val="18"/>
                              <w:szCs w:val="18"/>
                            </w:rPr>
                            <w:t>HCD</w:t>
                          </w:r>
                        </w:p>
                        <w:p w14:paraId="1778E05F" w14:textId="77777777" w:rsidR="00474C2E" w:rsidRPr="00CC124D" w:rsidRDefault="00474C2E"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1059534"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58B67BE3" w14:textId="77777777" w:rsidR="00474C2E" w:rsidRPr="00950DFB" w:rsidRDefault="00474C2E"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BBB9CBD" w14:textId="77777777" w:rsidR="00474C2E" w:rsidRPr="00CC124D" w:rsidRDefault="00474C2E" w:rsidP="00E812E5">
                    <w:pPr>
                      <w:rPr>
                        <w:rFonts w:ascii="Arial" w:hAnsi="Arial" w:cs="Arial"/>
                        <w:b/>
                        <w:color w:val="660066"/>
                        <w:sz w:val="18"/>
                        <w:szCs w:val="18"/>
                      </w:rPr>
                    </w:pPr>
                    <w:r>
                      <w:rPr>
                        <w:rFonts w:ascii="Arial" w:hAnsi="Arial" w:cs="Arial"/>
                        <w:b/>
                        <w:color w:val="660066"/>
                        <w:sz w:val="18"/>
                        <w:szCs w:val="18"/>
                      </w:rPr>
                      <w:t>HCD</w:t>
                    </w:r>
                  </w:p>
                  <w:p w14:paraId="1778E05F" w14:textId="77777777" w:rsidR="00474C2E" w:rsidRPr="00CC124D" w:rsidRDefault="00474C2E"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6CDE8083" wp14:editId="2EF515CE">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3DEE77E5" w14:textId="77777777" w:rsidR="00474C2E" w:rsidRPr="00A177F4" w:rsidRDefault="00474C2E">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6CDE8083"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3DEE77E5" w14:textId="77777777" w:rsidR="00474C2E" w:rsidRPr="00A177F4" w:rsidRDefault="00474C2E">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0B524F30" wp14:editId="6FB4A59F">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7110E4F1" w14:textId="77777777" w:rsidR="00474C2E" w:rsidRPr="00F91F8A" w:rsidRDefault="00474C2E"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302BD4AF" w14:textId="77777777" w:rsidR="00474C2E" w:rsidRPr="00F91F8A" w:rsidRDefault="00474C2E"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B524F30"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7110E4F1" w14:textId="77777777" w:rsidR="00474C2E" w:rsidRPr="00F91F8A" w:rsidRDefault="00474C2E"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302BD4AF" w14:textId="77777777" w:rsidR="00474C2E" w:rsidRPr="00F91F8A" w:rsidRDefault="00474C2E"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0042C604" wp14:editId="1CB347AB">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48071"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24D13827" wp14:editId="0963E78B">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70E49"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F29FF" w14:textId="77777777" w:rsidR="00474C2E" w:rsidRDefault="00474C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C6635" w14:textId="77777777" w:rsidR="00474C2E" w:rsidRDefault="00474C2E" w:rsidP="00454243">
      <w:r>
        <w:separator/>
      </w:r>
    </w:p>
  </w:footnote>
  <w:footnote w:type="continuationSeparator" w:id="0">
    <w:p w14:paraId="61EE9025" w14:textId="77777777" w:rsidR="00474C2E" w:rsidRDefault="00474C2E" w:rsidP="0045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7BC5E" w14:textId="77777777" w:rsidR="00474C2E" w:rsidRDefault="00474C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762A" w14:textId="77777777" w:rsidR="00474C2E" w:rsidRDefault="00474C2E" w:rsidP="005944B6">
    <w:pPr>
      <w:pStyle w:val="Encabezado"/>
      <w:rPr>
        <w:noProof/>
      </w:rPr>
    </w:pPr>
    <w:bookmarkStart w:id="1" w:name="_Hlk502147258"/>
    <w:bookmarkStart w:id="2" w:name="_Hlk502147259"/>
    <w:r>
      <w:rPr>
        <w:noProof/>
        <w:lang w:val="es-AR" w:eastAsia="es-AR"/>
      </w:rPr>
      <w:drawing>
        <wp:anchor distT="0" distB="0" distL="114300" distR="114300" simplePos="0" relativeHeight="251680768" behindDoc="0" locked="0" layoutInCell="1" allowOverlap="1" wp14:anchorId="5F365377" wp14:editId="422CF025">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41710A5D" w14:textId="77777777" w:rsidR="00474C2E" w:rsidRDefault="00474C2E" w:rsidP="005944B6">
    <w:pPr>
      <w:pStyle w:val="Encabezado"/>
    </w:pPr>
  </w:p>
  <w:bookmarkEnd w:id="1"/>
  <w:bookmarkEnd w:id="2"/>
  <w:p w14:paraId="28A77B36" w14:textId="77777777" w:rsidR="00474C2E" w:rsidRDefault="00474C2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AB00" w14:textId="77777777" w:rsidR="00474C2E" w:rsidRDefault="00474C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09E43049"/>
    <w:multiLevelType w:val="multilevel"/>
    <w:tmpl w:val="17B82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5C0B44"/>
    <w:multiLevelType w:val="hybridMultilevel"/>
    <w:tmpl w:val="DFD0E69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65C76FC"/>
    <w:multiLevelType w:val="multilevel"/>
    <w:tmpl w:val="03CC2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2B4DA8"/>
    <w:multiLevelType w:val="multilevel"/>
    <w:tmpl w:val="E1425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3C1D38"/>
    <w:multiLevelType w:val="multilevel"/>
    <w:tmpl w:val="3FD42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B9636E"/>
    <w:multiLevelType w:val="multilevel"/>
    <w:tmpl w:val="6AD61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622495"/>
    <w:multiLevelType w:val="multilevel"/>
    <w:tmpl w:val="306C0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43"/>
    <w:rsid w:val="0000231E"/>
    <w:rsid w:val="000028CE"/>
    <w:rsid w:val="00007A53"/>
    <w:rsid w:val="000860FA"/>
    <w:rsid w:val="000A6B3F"/>
    <w:rsid w:val="000B5414"/>
    <w:rsid w:val="001A123F"/>
    <w:rsid w:val="002158F4"/>
    <w:rsid w:val="00223E79"/>
    <w:rsid w:val="00225215"/>
    <w:rsid w:val="00270F9F"/>
    <w:rsid w:val="002753E0"/>
    <w:rsid w:val="0029343B"/>
    <w:rsid w:val="00305B16"/>
    <w:rsid w:val="00315D70"/>
    <w:rsid w:val="003235B1"/>
    <w:rsid w:val="0035726F"/>
    <w:rsid w:val="003629BF"/>
    <w:rsid w:val="00373DF4"/>
    <w:rsid w:val="003A3ED1"/>
    <w:rsid w:val="003A4EA1"/>
    <w:rsid w:val="003A4EAA"/>
    <w:rsid w:val="003F3DDE"/>
    <w:rsid w:val="003F6E43"/>
    <w:rsid w:val="00442A7C"/>
    <w:rsid w:val="00452ADC"/>
    <w:rsid w:val="00454243"/>
    <w:rsid w:val="0045574D"/>
    <w:rsid w:val="00474C2E"/>
    <w:rsid w:val="00496C00"/>
    <w:rsid w:val="004D19AD"/>
    <w:rsid w:val="00502520"/>
    <w:rsid w:val="005559BD"/>
    <w:rsid w:val="005944B6"/>
    <w:rsid w:val="005A30B6"/>
    <w:rsid w:val="005B1A9F"/>
    <w:rsid w:val="005C1808"/>
    <w:rsid w:val="005E24B5"/>
    <w:rsid w:val="006105AD"/>
    <w:rsid w:val="006727CA"/>
    <w:rsid w:val="006C32D2"/>
    <w:rsid w:val="006D60FF"/>
    <w:rsid w:val="006E5F3C"/>
    <w:rsid w:val="006F0DE9"/>
    <w:rsid w:val="006F57E9"/>
    <w:rsid w:val="00700FF4"/>
    <w:rsid w:val="0073754B"/>
    <w:rsid w:val="007C4AE1"/>
    <w:rsid w:val="007D1161"/>
    <w:rsid w:val="007F280F"/>
    <w:rsid w:val="007F6401"/>
    <w:rsid w:val="00827E57"/>
    <w:rsid w:val="0086256A"/>
    <w:rsid w:val="008C0BD2"/>
    <w:rsid w:val="008D414E"/>
    <w:rsid w:val="008E25FC"/>
    <w:rsid w:val="008E7CA2"/>
    <w:rsid w:val="009027A5"/>
    <w:rsid w:val="00950DFB"/>
    <w:rsid w:val="00992277"/>
    <w:rsid w:val="009B0A39"/>
    <w:rsid w:val="00A0358E"/>
    <w:rsid w:val="00A177F4"/>
    <w:rsid w:val="00A24616"/>
    <w:rsid w:val="00A51A1C"/>
    <w:rsid w:val="00A828B1"/>
    <w:rsid w:val="00AA5F3E"/>
    <w:rsid w:val="00B5579D"/>
    <w:rsid w:val="00B977A7"/>
    <w:rsid w:val="00BC214E"/>
    <w:rsid w:val="00BC6990"/>
    <w:rsid w:val="00C257B4"/>
    <w:rsid w:val="00C27E43"/>
    <w:rsid w:val="00CA2914"/>
    <w:rsid w:val="00CB110A"/>
    <w:rsid w:val="00CB7787"/>
    <w:rsid w:val="00CC124D"/>
    <w:rsid w:val="00D077AC"/>
    <w:rsid w:val="00D2570B"/>
    <w:rsid w:val="00D26E31"/>
    <w:rsid w:val="00DA1DF8"/>
    <w:rsid w:val="00E5559C"/>
    <w:rsid w:val="00E670C6"/>
    <w:rsid w:val="00E81051"/>
    <w:rsid w:val="00E812E5"/>
    <w:rsid w:val="00EA68D4"/>
    <w:rsid w:val="00ED5DA0"/>
    <w:rsid w:val="00EF25D2"/>
    <w:rsid w:val="00F247B5"/>
    <w:rsid w:val="00F46AB1"/>
    <w:rsid w:val="00F91F8A"/>
    <w:rsid w:val="00FB2C3C"/>
    <w:rsid w:val="00FB7D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877886"/>
  <w15:docId w15:val="{A7114A92-56D3-4C04-AAE4-F60FB2B0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customStyle="1" w:styleId="Standard">
    <w:name w:val="Standard"/>
    <w:rsid w:val="003F6E43"/>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85030">
      <w:bodyDiv w:val="1"/>
      <w:marLeft w:val="0"/>
      <w:marRight w:val="0"/>
      <w:marTop w:val="0"/>
      <w:marBottom w:val="0"/>
      <w:divBdr>
        <w:top w:val="none" w:sz="0" w:space="0" w:color="auto"/>
        <w:left w:val="none" w:sz="0" w:space="0" w:color="auto"/>
        <w:bottom w:val="none" w:sz="0" w:space="0" w:color="auto"/>
        <w:right w:val="none" w:sz="0" w:space="0" w:color="auto"/>
      </w:divBdr>
    </w:div>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40940163">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 w:id="1462575344">
      <w:bodyDiv w:val="1"/>
      <w:marLeft w:val="0"/>
      <w:marRight w:val="0"/>
      <w:marTop w:val="0"/>
      <w:marBottom w:val="0"/>
      <w:divBdr>
        <w:top w:val="none" w:sz="0" w:space="0" w:color="auto"/>
        <w:left w:val="none" w:sz="0" w:space="0" w:color="auto"/>
        <w:bottom w:val="none" w:sz="0" w:space="0" w:color="auto"/>
        <w:right w:val="none" w:sz="0" w:space="0" w:color="auto"/>
      </w:divBdr>
    </w:div>
    <w:div w:id="1508866014">
      <w:bodyDiv w:val="1"/>
      <w:marLeft w:val="0"/>
      <w:marRight w:val="0"/>
      <w:marTop w:val="0"/>
      <w:marBottom w:val="0"/>
      <w:divBdr>
        <w:top w:val="none" w:sz="0" w:space="0" w:color="auto"/>
        <w:left w:val="none" w:sz="0" w:space="0" w:color="auto"/>
        <w:bottom w:val="none" w:sz="0" w:space="0" w:color="auto"/>
        <w:right w:val="none" w:sz="0" w:space="0" w:color="auto"/>
      </w:divBdr>
    </w:div>
    <w:div w:id="16370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A4755-7B31-4727-8E81-59E695A4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727</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Patricia Lacave</cp:lastModifiedBy>
  <cp:revision>4</cp:revision>
  <cp:lastPrinted>2020-10-26T14:20:00Z</cp:lastPrinted>
  <dcterms:created xsi:type="dcterms:W3CDTF">2020-10-15T16:35:00Z</dcterms:created>
  <dcterms:modified xsi:type="dcterms:W3CDTF">2020-10-26T14:21:00Z</dcterms:modified>
</cp:coreProperties>
</file>