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D5D43D" w14:textId="77777777" w:rsidR="00315D70" w:rsidRPr="00D077AC" w:rsidRDefault="00315D70">
      <w:pPr>
        <w:rPr>
          <w:rFonts w:asciiTheme="minorHAnsi" w:hAnsiTheme="minorHAnsi" w:cstheme="minorHAnsi"/>
          <w:sz w:val="22"/>
          <w:szCs w:val="22"/>
        </w:rPr>
      </w:pPr>
    </w:p>
    <w:p w14:paraId="5BFAEF37" w14:textId="77777777" w:rsidR="00A0358E" w:rsidRPr="00D077AC" w:rsidRDefault="00A0358E" w:rsidP="00A0358E">
      <w:pPr>
        <w:rPr>
          <w:rFonts w:asciiTheme="minorHAnsi" w:hAnsiTheme="minorHAnsi" w:cstheme="minorHAnsi"/>
          <w:sz w:val="22"/>
          <w:szCs w:val="22"/>
        </w:rPr>
      </w:pPr>
    </w:p>
    <w:p w14:paraId="2FF418F7" w14:textId="6A90D8B5" w:rsidR="00D077AC" w:rsidRPr="00D077AC" w:rsidRDefault="00D077AC" w:rsidP="00D077AC">
      <w:pPr>
        <w:jc w:val="right"/>
        <w:rPr>
          <w:rFonts w:asciiTheme="minorHAnsi" w:hAnsiTheme="minorHAnsi" w:cstheme="minorHAnsi"/>
          <w:sz w:val="22"/>
          <w:szCs w:val="22"/>
        </w:rPr>
      </w:pPr>
      <w:r w:rsidRPr="00D077AC">
        <w:rPr>
          <w:rFonts w:asciiTheme="minorHAnsi" w:hAnsiTheme="minorHAnsi" w:cstheme="minorHAnsi"/>
          <w:b/>
          <w:bCs/>
          <w:sz w:val="22"/>
          <w:szCs w:val="22"/>
          <w:u w:val="single"/>
        </w:rPr>
        <w:t xml:space="preserve">ORDENANZA Nº </w:t>
      </w:r>
      <w:r w:rsidR="00D945CA">
        <w:rPr>
          <w:rFonts w:asciiTheme="minorHAnsi" w:hAnsiTheme="minorHAnsi" w:cstheme="minorHAnsi"/>
          <w:b/>
          <w:bCs/>
          <w:sz w:val="22"/>
          <w:szCs w:val="22"/>
          <w:u w:val="single"/>
        </w:rPr>
        <w:t>7074</w:t>
      </w:r>
      <w:r w:rsidRPr="00D077AC">
        <w:rPr>
          <w:rFonts w:asciiTheme="minorHAnsi" w:hAnsiTheme="minorHAnsi" w:cstheme="minorHAnsi"/>
          <w:b/>
          <w:bCs/>
          <w:sz w:val="22"/>
          <w:szCs w:val="22"/>
          <w:u w:val="single"/>
        </w:rPr>
        <w:t>/2020</w:t>
      </w:r>
    </w:p>
    <w:p w14:paraId="426E8B14" w14:textId="77777777" w:rsidR="00D077AC" w:rsidRPr="00D077AC" w:rsidRDefault="00D077AC" w:rsidP="00D077AC">
      <w:pPr>
        <w:jc w:val="both"/>
        <w:rPr>
          <w:rFonts w:asciiTheme="minorHAnsi" w:hAnsiTheme="minorHAnsi" w:cstheme="minorHAnsi"/>
          <w:sz w:val="22"/>
          <w:szCs w:val="22"/>
        </w:rPr>
      </w:pPr>
      <w:r w:rsidRPr="00D077AC">
        <w:rPr>
          <w:rFonts w:asciiTheme="minorHAnsi" w:hAnsiTheme="minorHAnsi" w:cstheme="minorHAnsi"/>
          <w:b/>
          <w:bCs/>
          <w:sz w:val="22"/>
          <w:szCs w:val="22"/>
          <w:u w:val="single"/>
        </w:rPr>
        <w:t>VISTO:</w:t>
      </w:r>
    </w:p>
    <w:p w14:paraId="25DA65D2" w14:textId="77777777" w:rsidR="00D077AC" w:rsidRPr="00D077AC" w:rsidRDefault="00D077AC" w:rsidP="00D077AC">
      <w:pPr>
        <w:jc w:val="both"/>
        <w:rPr>
          <w:rFonts w:asciiTheme="minorHAnsi" w:hAnsiTheme="minorHAnsi" w:cstheme="minorHAnsi"/>
          <w:b/>
          <w:bCs/>
          <w:sz w:val="22"/>
          <w:szCs w:val="22"/>
          <w:u w:val="single"/>
        </w:rPr>
      </w:pPr>
    </w:p>
    <w:p w14:paraId="4680DDD0" w14:textId="656A9970" w:rsidR="00D077AC" w:rsidRPr="00D077AC" w:rsidRDefault="00D077AC" w:rsidP="00D077AC">
      <w:pPr>
        <w:pStyle w:val="Textoindependiente"/>
        <w:jc w:val="both"/>
        <w:rPr>
          <w:rFonts w:asciiTheme="minorHAnsi" w:hAnsiTheme="minorHAnsi" w:cstheme="minorHAnsi"/>
          <w:sz w:val="22"/>
          <w:szCs w:val="22"/>
        </w:rPr>
      </w:pPr>
      <w:bookmarkStart w:id="0" w:name="docs-internal-guid-b0b9ea0b-7fff-f6f2-6b"/>
      <w:bookmarkEnd w:id="0"/>
      <w:r w:rsidRPr="00D077AC">
        <w:rPr>
          <w:rFonts w:asciiTheme="minorHAnsi" w:hAnsiTheme="minorHAnsi" w:cstheme="minorHAnsi"/>
          <w:color w:val="000000"/>
          <w:sz w:val="22"/>
          <w:szCs w:val="22"/>
        </w:rPr>
        <w:t>El Expediente N° 2020-000618/I1-GC, caratulado: Dirección Planificación Urbana PROYECTO ORDENANZA ACTUALIZACIÓN NUEVO LÍMITE URBANO DE GODOY CRUZ; y</w:t>
      </w:r>
    </w:p>
    <w:p w14:paraId="58CA5B10" w14:textId="77777777" w:rsidR="00D077AC" w:rsidRPr="00D077AC" w:rsidRDefault="00D077AC" w:rsidP="00D077AC">
      <w:pPr>
        <w:pStyle w:val="Textoindependiente"/>
        <w:spacing w:before="277" w:after="0" w:line="288" w:lineRule="auto"/>
        <w:rPr>
          <w:rFonts w:asciiTheme="minorHAnsi" w:hAnsiTheme="minorHAnsi" w:cstheme="minorHAnsi"/>
          <w:b/>
          <w:color w:val="000000"/>
          <w:sz w:val="22"/>
          <w:szCs w:val="22"/>
          <w:u w:val="single"/>
        </w:rPr>
      </w:pPr>
      <w:r w:rsidRPr="00D077AC">
        <w:rPr>
          <w:rFonts w:asciiTheme="minorHAnsi" w:hAnsiTheme="minorHAnsi" w:cstheme="minorHAnsi"/>
          <w:b/>
          <w:color w:val="000000"/>
          <w:sz w:val="22"/>
          <w:szCs w:val="22"/>
          <w:u w:val="single"/>
        </w:rPr>
        <w:t>CONSIDERANDO:</w:t>
      </w:r>
    </w:p>
    <w:p w14:paraId="6614613B" w14:textId="77777777" w:rsidR="00D077AC" w:rsidRPr="00D077AC" w:rsidRDefault="00D077AC" w:rsidP="00D077AC">
      <w:pPr>
        <w:pStyle w:val="Textoindependiente"/>
        <w:spacing w:before="281" w:after="0" w:line="288" w:lineRule="auto"/>
        <w:rPr>
          <w:rFonts w:asciiTheme="minorHAnsi" w:hAnsiTheme="minorHAnsi" w:cstheme="minorHAnsi"/>
          <w:sz w:val="22"/>
          <w:szCs w:val="22"/>
        </w:rPr>
      </w:pPr>
      <w:r w:rsidRPr="00D077AC">
        <w:rPr>
          <w:rFonts w:asciiTheme="minorHAnsi" w:hAnsiTheme="minorHAnsi" w:cstheme="minorHAnsi"/>
          <w:color w:val="000000"/>
          <w:sz w:val="22"/>
          <w:szCs w:val="22"/>
        </w:rPr>
        <w:t>Que es necesario actualizar la Ordenanza Nº  3522, la cual fue sancionada en el año 1993.</w:t>
      </w:r>
    </w:p>
    <w:p w14:paraId="36E30E45" w14:textId="77777777" w:rsidR="00D077AC" w:rsidRPr="00D077AC" w:rsidRDefault="00D077AC" w:rsidP="00D077AC">
      <w:pPr>
        <w:pStyle w:val="Textoindependiente"/>
        <w:spacing w:before="278" w:after="0" w:line="288" w:lineRule="auto"/>
        <w:jc w:val="both"/>
        <w:rPr>
          <w:rFonts w:asciiTheme="minorHAnsi" w:hAnsiTheme="minorHAnsi" w:cstheme="minorHAnsi"/>
          <w:color w:val="000000"/>
          <w:sz w:val="22"/>
          <w:szCs w:val="22"/>
        </w:rPr>
      </w:pPr>
      <w:r w:rsidRPr="00D077AC">
        <w:rPr>
          <w:rFonts w:asciiTheme="minorHAnsi" w:hAnsiTheme="minorHAnsi" w:cstheme="minorHAnsi"/>
          <w:color w:val="000000"/>
          <w:sz w:val="22"/>
          <w:szCs w:val="22"/>
        </w:rPr>
        <w:t>Que existe la necesidad de determinar el límite Urbano conforme a la realidad física del Departamento de Godoy Cruz.</w:t>
      </w:r>
    </w:p>
    <w:p w14:paraId="3FA72DE1" w14:textId="77777777" w:rsidR="00D077AC" w:rsidRPr="00D077AC" w:rsidRDefault="00D077AC" w:rsidP="00D077AC">
      <w:pPr>
        <w:pStyle w:val="Textoindependiente"/>
        <w:spacing w:before="277" w:after="0" w:line="288" w:lineRule="auto"/>
        <w:jc w:val="both"/>
        <w:rPr>
          <w:rFonts w:asciiTheme="minorHAnsi" w:hAnsiTheme="minorHAnsi" w:cstheme="minorHAnsi"/>
          <w:color w:val="000000"/>
          <w:sz w:val="22"/>
          <w:szCs w:val="22"/>
        </w:rPr>
      </w:pPr>
      <w:r w:rsidRPr="00D077AC">
        <w:rPr>
          <w:rFonts w:asciiTheme="minorHAnsi" w:hAnsiTheme="minorHAnsi" w:cstheme="minorHAnsi"/>
          <w:color w:val="000000"/>
          <w:sz w:val="22"/>
          <w:szCs w:val="22"/>
        </w:rPr>
        <w:t>Que la Suprema Corte de Justicia a través de fallo judicial del mes de noviembre de 2017, resolvió el problema limítrofe de los Departamentos de Lujan de Cuyo, Las Heras y Godoy Cruz, por lo que es necesario actualizar los límites.</w:t>
      </w:r>
    </w:p>
    <w:p w14:paraId="0B97EF27" w14:textId="77777777" w:rsidR="00D077AC" w:rsidRPr="00D077AC" w:rsidRDefault="00D077AC" w:rsidP="00D077AC">
      <w:pPr>
        <w:pStyle w:val="Textoindependiente"/>
        <w:spacing w:before="277" w:after="0" w:line="288" w:lineRule="auto"/>
        <w:jc w:val="both"/>
        <w:rPr>
          <w:rFonts w:asciiTheme="minorHAnsi" w:hAnsiTheme="minorHAnsi" w:cstheme="minorHAnsi"/>
          <w:color w:val="000000"/>
          <w:sz w:val="22"/>
          <w:szCs w:val="22"/>
        </w:rPr>
      </w:pPr>
      <w:r w:rsidRPr="00D077AC">
        <w:rPr>
          <w:rFonts w:asciiTheme="minorHAnsi" w:hAnsiTheme="minorHAnsi" w:cstheme="minorHAnsi"/>
          <w:color w:val="000000"/>
          <w:sz w:val="22"/>
          <w:szCs w:val="22"/>
        </w:rPr>
        <w:t>Que se realizaron nuevos emprendimientos Barriales los últimos años hacia el Oeste del departamento no coincidiendo con la traza que la precede.</w:t>
      </w:r>
    </w:p>
    <w:p w14:paraId="5EBE598C" w14:textId="77777777" w:rsidR="00D077AC" w:rsidRPr="00D077AC" w:rsidRDefault="00D077AC" w:rsidP="00D077AC">
      <w:pPr>
        <w:pStyle w:val="Textoindependiente"/>
        <w:spacing w:before="274" w:after="0" w:line="288" w:lineRule="auto"/>
        <w:jc w:val="both"/>
        <w:rPr>
          <w:rFonts w:asciiTheme="minorHAnsi" w:hAnsiTheme="minorHAnsi" w:cstheme="minorHAnsi"/>
          <w:color w:val="000000"/>
          <w:sz w:val="22"/>
          <w:szCs w:val="22"/>
        </w:rPr>
      </w:pPr>
      <w:r w:rsidRPr="00D077AC">
        <w:rPr>
          <w:rFonts w:asciiTheme="minorHAnsi" w:hAnsiTheme="minorHAnsi" w:cstheme="minorHAnsi"/>
          <w:color w:val="000000"/>
          <w:sz w:val="22"/>
          <w:szCs w:val="22"/>
        </w:rPr>
        <w:t>Que se realizó el Plan Municipal de Ordenamiento Territorial (PMOT), donde se establecieron los lineamientos generales de urbanización para la zona Urbana y zona del Piedemonte sancionada por el Honorable Concejo Deliberante a través de la Ordenanza 6876/18.</w:t>
      </w:r>
    </w:p>
    <w:p w14:paraId="477E3A68" w14:textId="77777777" w:rsidR="00D077AC" w:rsidRPr="00D077AC" w:rsidRDefault="00D077AC" w:rsidP="00D077AC">
      <w:pPr>
        <w:pStyle w:val="Textoindependiente"/>
        <w:spacing w:before="277" w:after="0" w:line="288" w:lineRule="auto"/>
        <w:jc w:val="both"/>
        <w:rPr>
          <w:rFonts w:asciiTheme="minorHAnsi" w:hAnsiTheme="minorHAnsi" w:cstheme="minorHAnsi"/>
          <w:color w:val="000000"/>
          <w:sz w:val="22"/>
          <w:szCs w:val="22"/>
        </w:rPr>
      </w:pPr>
      <w:r w:rsidRPr="00D077AC">
        <w:rPr>
          <w:rFonts w:asciiTheme="minorHAnsi" w:hAnsiTheme="minorHAnsi" w:cstheme="minorHAnsi"/>
          <w:color w:val="000000"/>
          <w:sz w:val="22"/>
          <w:szCs w:val="22"/>
        </w:rPr>
        <w:t>Que teniendo en cuenta lo mencionado en párrafos anteriores, se estima procedente actualizar el límite Urbano de Godoy Cruz.</w:t>
      </w:r>
    </w:p>
    <w:p w14:paraId="50938CDC" w14:textId="77777777" w:rsidR="00D077AC" w:rsidRPr="00D077AC" w:rsidRDefault="00D077AC" w:rsidP="00D077AC">
      <w:pPr>
        <w:pStyle w:val="Textoindependiente"/>
        <w:spacing w:before="397" w:after="0" w:line="288" w:lineRule="auto"/>
        <w:rPr>
          <w:rFonts w:asciiTheme="minorHAnsi" w:hAnsiTheme="minorHAnsi" w:cstheme="minorHAnsi"/>
          <w:b/>
          <w:color w:val="000000"/>
          <w:sz w:val="22"/>
          <w:szCs w:val="22"/>
          <w:u w:val="single"/>
        </w:rPr>
      </w:pPr>
      <w:r w:rsidRPr="00D077AC">
        <w:rPr>
          <w:rFonts w:asciiTheme="minorHAnsi" w:hAnsiTheme="minorHAnsi" w:cstheme="minorHAnsi"/>
          <w:b/>
          <w:color w:val="000000"/>
          <w:sz w:val="22"/>
          <w:szCs w:val="22"/>
          <w:u w:val="single"/>
        </w:rPr>
        <w:t>POR ELLO:</w:t>
      </w:r>
    </w:p>
    <w:p w14:paraId="478FAF09" w14:textId="77777777" w:rsidR="00D077AC" w:rsidRPr="00D077AC" w:rsidRDefault="00D077AC" w:rsidP="00D077AC">
      <w:pPr>
        <w:pStyle w:val="Textoindependiente"/>
        <w:spacing w:before="131" w:after="0" w:line="288" w:lineRule="auto"/>
        <w:jc w:val="center"/>
        <w:rPr>
          <w:rFonts w:asciiTheme="minorHAnsi" w:hAnsiTheme="minorHAnsi" w:cstheme="minorHAnsi"/>
          <w:b/>
          <w:bCs/>
          <w:color w:val="000000"/>
          <w:sz w:val="22"/>
          <w:szCs w:val="22"/>
        </w:rPr>
      </w:pPr>
      <w:r w:rsidRPr="00D077AC">
        <w:rPr>
          <w:rFonts w:asciiTheme="minorHAnsi" w:hAnsiTheme="minorHAnsi" w:cstheme="minorHAnsi"/>
          <w:b/>
          <w:bCs/>
          <w:color w:val="000000"/>
          <w:sz w:val="22"/>
          <w:szCs w:val="22"/>
        </w:rPr>
        <w:t>EL HONORABLE CONCEJO DELIBERANTE DE GODOY CRUZ:</w:t>
      </w:r>
    </w:p>
    <w:p w14:paraId="6E3AC150" w14:textId="77777777" w:rsidR="00D077AC" w:rsidRPr="00D077AC" w:rsidRDefault="00D077AC" w:rsidP="00D077AC">
      <w:pPr>
        <w:pStyle w:val="Textoindependiente"/>
        <w:spacing w:before="131" w:after="0" w:line="288" w:lineRule="auto"/>
        <w:jc w:val="center"/>
        <w:rPr>
          <w:rFonts w:asciiTheme="minorHAnsi" w:hAnsiTheme="minorHAnsi" w:cstheme="minorHAnsi"/>
          <w:b/>
          <w:bCs/>
          <w:color w:val="000000"/>
          <w:sz w:val="22"/>
          <w:szCs w:val="22"/>
          <w:u w:val="single"/>
        </w:rPr>
      </w:pPr>
      <w:r w:rsidRPr="00D077AC">
        <w:rPr>
          <w:rFonts w:asciiTheme="minorHAnsi" w:hAnsiTheme="minorHAnsi" w:cstheme="minorHAnsi"/>
          <w:b/>
          <w:bCs/>
          <w:color w:val="000000"/>
          <w:sz w:val="22"/>
          <w:szCs w:val="22"/>
          <w:u w:val="single"/>
        </w:rPr>
        <w:t>ORDENA</w:t>
      </w:r>
    </w:p>
    <w:p w14:paraId="5F16FA1E" w14:textId="77777777" w:rsidR="00D077AC" w:rsidRPr="00D077AC" w:rsidRDefault="00D077AC" w:rsidP="00D077AC">
      <w:pPr>
        <w:pStyle w:val="Textoindependiente"/>
        <w:spacing w:before="281" w:after="0" w:line="288" w:lineRule="auto"/>
        <w:jc w:val="both"/>
        <w:rPr>
          <w:rFonts w:asciiTheme="minorHAnsi" w:hAnsiTheme="minorHAnsi" w:cstheme="minorHAnsi"/>
          <w:sz w:val="22"/>
          <w:szCs w:val="22"/>
        </w:rPr>
      </w:pPr>
      <w:r w:rsidRPr="00D077AC">
        <w:rPr>
          <w:rFonts w:asciiTheme="minorHAnsi" w:hAnsiTheme="minorHAnsi" w:cstheme="minorHAnsi"/>
          <w:b/>
          <w:color w:val="000000"/>
          <w:sz w:val="22"/>
          <w:szCs w:val="22"/>
          <w:u w:val="single"/>
        </w:rPr>
        <w:t>ARTÍCULO 1:</w:t>
      </w:r>
      <w:r w:rsidRPr="00D077AC">
        <w:rPr>
          <w:rFonts w:asciiTheme="minorHAnsi" w:hAnsiTheme="minorHAnsi" w:cstheme="minorHAnsi"/>
          <w:b/>
          <w:color w:val="000000"/>
          <w:sz w:val="22"/>
          <w:szCs w:val="22"/>
        </w:rPr>
        <w:t xml:space="preserve"> </w:t>
      </w:r>
      <w:proofErr w:type="spellStart"/>
      <w:r w:rsidRPr="00D077AC">
        <w:rPr>
          <w:rFonts w:asciiTheme="minorHAnsi" w:hAnsiTheme="minorHAnsi" w:cstheme="minorHAnsi"/>
          <w:color w:val="000000"/>
          <w:sz w:val="22"/>
          <w:szCs w:val="22"/>
        </w:rPr>
        <w:t>Establécese</w:t>
      </w:r>
      <w:proofErr w:type="spellEnd"/>
      <w:r w:rsidRPr="00D077AC">
        <w:rPr>
          <w:rFonts w:asciiTheme="minorHAnsi" w:hAnsiTheme="minorHAnsi" w:cstheme="minorHAnsi"/>
          <w:color w:val="000000"/>
          <w:sz w:val="22"/>
          <w:szCs w:val="22"/>
        </w:rPr>
        <w:t xml:space="preserve"> como "límite urbano" del Departamento de Godoy Cruz, los que se detallan a continuación:</w:t>
      </w:r>
    </w:p>
    <w:p w14:paraId="0F864C02" w14:textId="77777777" w:rsidR="00D077AC" w:rsidRPr="00D077AC" w:rsidRDefault="00D077AC" w:rsidP="00D077AC">
      <w:pPr>
        <w:pStyle w:val="Textoindependiente"/>
        <w:spacing w:before="277" w:after="0" w:line="288" w:lineRule="auto"/>
        <w:jc w:val="both"/>
        <w:rPr>
          <w:rFonts w:asciiTheme="minorHAnsi" w:hAnsiTheme="minorHAnsi" w:cstheme="minorHAnsi"/>
          <w:sz w:val="22"/>
          <w:szCs w:val="22"/>
        </w:rPr>
      </w:pPr>
      <w:r w:rsidRPr="00D077AC">
        <w:rPr>
          <w:rFonts w:asciiTheme="minorHAnsi" w:hAnsiTheme="minorHAnsi" w:cstheme="minorHAnsi"/>
          <w:b/>
          <w:color w:val="000000"/>
          <w:sz w:val="22"/>
          <w:szCs w:val="22"/>
        </w:rPr>
        <w:t xml:space="preserve">NORTE: </w:t>
      </w:r>
      <w:r w:rsidRPr="00D077AC">
        <w:rPr>
          <w:rFonts w:asciiTheme="minorHAnsi" w:hAnsiTheme="minorHAnsi" w:cstheme="minorHAnsi"/>
          <w:color w:val="000000"/>
          <w:sz w:val="22"/>
          <w:szCs w:val="22"/>
        </w:rPr>
        <w:t xml:space="preserve">Límite con Departamento Capital y </w:t>
      </w:r>
      <w:proofErr w:type="spellStart"/>
      <w:r w:rsidRPr="00D077AC">
        <w:rPr>
          <w:rFonts w:asciiTheme="minorHAnsi" w:hAnsiTheme="minorHAnsi" w:cstheme="minorHAnsi"/>
          <w:color w:val="000000"/>
          <w:sz w:val="22"/>
          <w:szCs w:val="22"/>
        </w:rPr>
        <w:t>Guaymallén</w:t>
      </w:r>
      <w:proofErr w:type="spellEnd"/>
      <w:r w:rsidRPr="00D077AC">
        <w:rPr>
          <w:rFonts w:asciiTheme="minorHAnsi" w:hAnsiTheme="minorHAnsi" w:cstheme="minorHAnsi"/>
          <w:color w:val="000000"/>
          <w:sz w:val="22"/>
          <w:szCs w:val="22"/>
        </w:rPr>
        <w:t>.</w:t>
      </w:r>
    </w:p>
    <w:p w14:paraId="2E1EACEA" w14:textId="77777777" w:rsidR="00D077AC" w:rsidRPr="00D077AC" w:rsidRDefault="00D077AC" w:rsidP="00D077AC">
      <w:pPr>
        <w:pStyle w:val="Textoindependiente"/>
        <w:spacing w:before="278" w:after="0" w:line="288" w:lineRule="auto"/>
        <w:jc w:val="both"/>
        <w:rPr>
          <w:rFonts w:asciiTheme="minorHAnsi" w:hAnsiTheme="minorHAnsi" w:cstheme="minorHAnsi"/>
          <w:sz w:val="22"/>
          <w:szCs w:val="22"/>
        </w:rPr>
      </w:pPr>
      <w:r w:rsidRPr="00D077AC">
        <w:rPr>
          <w:rFonts w:asciiTheme="minorHAnsi" w:hAnsiTheme="minorHAnsi" w:cstheme="minorHAnsi"/>
          <w:b/>
          <w:color w:val="000000"/>
          <w:sz w:val="22"/>
          <w:szCs w:val="22"/>
        </w:rPr>
        <w:t xml:space="preserve">ESTE: </w:t>
      </w:r>
      <w:r w:rsidRPr="00D077AC">
        <w:rPr>
          <w:rFonts w:asciiTheme="minorHAnsi" w:hAnsiTheme="minorHAnsi" w:cstheme="minorHAnsi"/>
          <w:color w:val="000000"/>
          <w:sz w:val="22"/>
          <w:szCs w:val="22"/>
        </w:rPr>
        <w:t xml:space="preserve">Límite con Departamento </w:t>
      </w:r>
      <w:proofErr w:type="spellStart"/>
      <w:r w:rsidRPr="00D077AC">
        <w:rPr>
          <w:rFonts w:asciiTheme="minorHAnsi" w:hAnsiTheme="minorHAnsi" w:cstheme="minorHAnsi"/>
          <w:color w:val="000000"/>
          <w:sz w:val="22"/>
          <w:szCs w:val="22"/>
        </w:rPr>
        <w:t>Guaymallén</w:t>
      </w:r>
      <w:proofErr w:type="spellEnd"/>
      <w:r w:rsidRPr="00D077AC">
        <w:rPr>
          <w:rFonts w:asciiTheme="minorHAnsi" w:hAnsiTheme="minorHAnsi" w:cstheme="minorHAnsi"/>
          <w:color w:val="000000"/>
          <w:sz w:val="22"/>
          <w:szCs w:val="22"/>
        </w:rPr>
        <w:t>-Maipú.</w:t>
      </w:r>
    </w:p>
    <w:p w14:paraId="69DC4BB8" w14:textId="77777777" w:rsidR="00D077AC" w:rsidRPr="00D077AC" w:rsidRDefault="00D077AC" w:rsidP="00D077AC">
      <w:pPr>
        <w:pStyle w:val="Textoindependiente"/>
        <w:spacing w:before="280" w:after="0" w:line="288" w:lineRule="auto"/>
        <w:jc w:val="both"/>
        <w:rPr>
          <w:rFonts w:asciiTheme="minorHAnsi" w:hAnsiTheme="minorHAnsi" w:cstheme="minorHAnsi"/>
          <w:sz w:val="22"/>
          <w:szCs w:val="22"/>
        </w:rPr>
      </w:pPr>
      <w:r w:rsidRPr="00D077AC">
        <w:rPr>
          <w:rFonts w:asciiTheme="minorHAnsi" w:hAnsiTheme="minorHAnsi" w:cstheme="minorHAnsi"/>
          <w:b/>
          <w:color w:val="000000"/>
          <w:sz w:val="22"/>
          <w:szCs w:val="22"/>
        </w:rPr>
        <w:t xml:space="preserve">SUR: </w:t>
      </w:r>
      <w:r w:rsidRPr="00D077AC">
        <w:rPr>
          <w:rFonts w:asciiTheme="minorHAnsi" w:hAnsiTheme="minorHAnsi" w:cstheme="minorHAnsi"/>
          <w:color w:val="000000"/>
          <w:sz w:val="22"/>
          <w:szCs w:val="22"/>
        </w:rPr>
        <w:t>Límite con Departamento de Lujan de Cuyo.</w:t>
      </w:r>
    </w:p>
    <w:p w14:paraId="4351D352" w14:textId="77777777" w:rsidR="00D077AC" w:rsidRPr="00D077AC" w:rsidRDefault="00D077AC" w:rsidP="00D077AC">
      <w:pPr>
        <w:pStyle w:val="Textoindependiente"/>
        <w:spacing w:before="280" w:after="0" w:line="288" w:lineRule="auto"/>
        <w:jc w:val="both"/>
        <w:rPr>
          <w:rFonts w:asciiTheme="minorHAnsi" w:hAnsiTheme="minorHAnsi" w:cstheme="minorHAnsi"/>
          <w:color w:val="000000"/>
          <w:sz w:val="22"/>
          <w:szCs w:val="22"/>
        </w:rPr>
      </w:pPr>
    </w:p>
    <w:p w14:paraId="3524C5D5" w14:textId="77777777" w:rsidR="00D077AC" w:rsidRPr="00D077AC" w:rsidRDefault="00D077AC" w:rsidP="00D077AC">
      <w:pPr>
        <w:pStyle w:val="Textoindependiente"/>
        <w:spacing w:before="280" w:after="0" w:line="288" w:lineRule="auto"/>
        <w:jc w:val="both"/>
        <w:rPr>
          <w:rFonts w:asciiTheme="minorHAnsi" w:hAnsiTheme="minorHAnsi" w:cstheme="minorHAnsi"/>
          <w:color w:val="000000"/>
          <w:sz w:val="22"/>
          <w:szCs w:val="22"/>
        </w:rPr>
      </w:pPr>
    </w:p>
    <w:p w14:paraId="5EC65C6F" w14:textId="77777777" w:rsidR="00D077AC" w:rsidRPr="00D077AC" w:rsidRDefault="00D077AC" w:rsidP="00D077AC">
      <w:pPr>
        <w:pStyle w:val="Textoindependiente"/>
        <w:spacing w:before="280" w:after="0" w:line="288" w:lineRule="auto"/>
        <w:jc w:val="right"/>
        <w:rPr>
          <w:rFonts w:asciiTheme="minorHAnsi" w:hAnsiTheme="minorHAnsi" w:cstheme="minorHAnsi"/>
          <w:color w:val="000000"/>
          <w:sz w:val="22"/>
          <w:szCs w:val="22"/>
        </w:rPr>
      </w:pPr>
    </w:p>
    <w:p w14:paraId="7AD50947" w14:textId="51D68C6B" w:rsidR="00D077AC" w:rsidRPr="00D077AC" w:rsidRDefault="00D077AC" w:rsidP="00D077AC">
      <w:pPr>
        <w:pStyle w:val="Textoindependiente"/>
        <w:jc w:val="right"/>
        <w:rPr>
          <w:rFonts w:asciiTheme="minorHAnsi" w:hAnsiTheme="minorHAnsi" w:cstheme="minorHAnsi"/>
          <w:sz w:val="22"/>
          <w:szCs w:val="22"/>
        </w:rPr>
      </w:pPr>
      <w:r w:rsidRPr="00D077AC">
        <w:rPr>
          <w:rFonts w:asciiTheme="minorHAnsi" w:hAnsiTheme="minorHAnsi" w:cstheme="minorHAnsi"/>
          <w:sz w:val="22"/>
          <w:szCs w:val="22"/>
        </w:rPr>
        <w:t xml:space="preserve">ORDENANZA Nº </w:t>
      </w:r>
      <w:r w:rsidR="00D945CA">
        <w:rPr>
          <w:rFonts w:asciiTheme="minorHAnsi" w:hAnsiTheme="minorHAnsi" w:cstheme="minorHAnsi"/>
          <w:sz w:val="22"/>
          <w:szCs w:val="22"/>
        </w:rPr>
        <w:t>7074</w:t>
      </w:r>
      <w:r w:rsidRPr="00D077AC">
        <w:rPr>
          <w:rFonts w:asciiTheme="minorHAnsi" w:hAnsiTheme="minorHAnsi" w:cstheme="minorHAnsi"/>
          <w:sz w:val="22"/>
          <w:szCs w:val="22"/>
        </w:rPr>
        <w:t>/2020</w:t>
      </w:r>
    </w:p>
    <w:p w14:paraId="59D1EBC4" w14:textId="77777777" w:rsidR="00D077AC" w:rsidRPr="00D077AC" w:rsidRDefault="00D077AC" w:rsidP="00D077AC">
      <w:pPr>
        <w:pStyle w:val="Textoindependiente"/>
        <w:spacing w:after="0" w:line="288" w:lineRule="auto"/>
        <w:jc w:val="right"/>
        <w:rPr>
          <w:rFonts w:asciiTheme="minorHAnsi" w:hAnsiTheme="minorHAnsi" w:cstheme="minorHAnsi"/>
          <w:sz w:val="22"/>
          <w:szCs w:val="22"/>
        </w:rPr>
      </w:pPr>
      <w:r w:rsidRPr="00D077AC">
        <w:rPr>
          <w:rFonts w:asciiTheme="minorHAnsi" w:hAnsiTheme="minorHAnsi" w:cstheme="minorHAnsi"/>
          <w:color w:val="000000"/>
          <w:sz w:val="22"/>
          <w:szCs w:val="22"/>
        </w:rPr>
        <w:t>HOJA Nº 2</w:t>
      </w:r>
    </w:p>
    <w:p w14:paraId="16170E0C" w14:textId="76A02FA1" w:rsidR="00D077AC" w:rsidRPr="00D077AC" w:rsidRDefault="00D077AC" w:rsidP="006918B2">
      <w:pPr>
        <w:pStyle w:val="Textoindependiente"/>
        <w:spacing w:before="280" w:after="0" w:line="288" w:lineRule="auto"/>
        <w:jc w:val="both"/>
        <w:rPr>
          <w:rFonts w:asciiTheme="minorHAnsi" w:hAnsiTheme="minorHAnsi" w:cstheme="minorHAnsi"/>
          <w:color w:val="000000"/>
          <w:sz w:val="22"/>
          <w:szCs w:val="22"/>
        </w:rPr>
      </w:pPr>
      <w:r w:rsidRPr="00D077AC">
        <w:rPr>
          <w:rFonts w:asciiTheme="minorHAnsi" w:hAnsiTheme="minorHAnsi" w:cstheme="minorHAnsi"/>
          <w:b/>
          <w:color w:val="000000"/>
          <w:sz w:val="22"/>
          <w:szCs w:val="22"/>
        </w:rPr>
        <w:t xml:space="preserve">OESTE: </w:t>
      </w:r>
      <w:r w:rsidRPr="00D077AC">
        <w:rPr>
          <w:rFonts w:asciiTheme="minorHAnsi" w:hAnsiTheme="minorHAnsi" w:cstheme="minorHAnsi"/>
          <w:color w:val="000000"/>
          <w:sz w:val="22"/>
          <w:szCs w:val="22"/>
        </w:rPr>
        <w:t>Partiendo desde el límite Sur del Departamento, (límite con el Departamento de Luján de Cuyo) en coordenadas Norte 6353846.57; Este 2510862.41, y siguiendo por el eje de la Avenida Juan Domingo Perón hasta el Centro de la Rotonda ubicada en el límite Sur Oeste del</w:t>
      </w:r>
      <w:r w:rsidR="006918B2">
        <w:rPr>
          <w:rFonts w:asciiTheme="minorHAnsi" w:hAnsiTheme="minorHAnsi" w:cstheme="minorHAnsi"/>
          <w:color w:val="000000"/>
          <w:sz w:val="22"/>
          <w:szCs w:val="22"/>
        </w:rPr>
        <w:t xml:space="preserve"> </w:t>
      </w:r>
      <w:r w:rsidRPr="00D077AC">
        <w:rPr>
          <w:rFonts w:asciiTheme="minorHAnsi" w:hAnsiTheme="minorHAnsi" w:cstheme="minorHAnsi"/>
          <w:color w:val="000000"/>
          <w:sz w:val="22"/>
          <w:szCs w:val="22"/>
        </w:rPr>
        <w:t xml:space="preserve">Barrio Dolores Prats de </w:t>
      </w:r>
      <w:proofErr w:type="spellStart"/>
      <w:r w:rsidRPr="00D077AC">
        <w:rPr>
          <w:rFonts w:asciiTheme="minorHAnsi" w:hAnsiTheme="minorHAnsi" w:cstheme="minorHAnsi"/>
          <w:color w:val="000000"/>
          <w:sz w:val="22"/>
          <w:szCs w:val="22"/>
        </w:rPr>
        <w:t>Huisi</w:t>
      </w:r>
      <w:proofErr w:type="spellEnd"/>
      <w:r w:rsidRPr="00D077AC">
        <w:rPr>
          <w:rFonts w:asciiTheme="minorHAnsi" w:hAnsiTheme="minorHAnsi" w:cstheme="minorHAnsi"/>
          <w:color w:val="000000"/>
          <w:sz w:val="22"/>
          <w:szCs w:val="22"/>
        </w:rPr>
        <w:t xml:space="preserve">, denominado generalmente Barrio La </w:t>
      </w:r>
      <w:proofErr w:type="spellStart"/>
      <w:r w:rsidRPr="00D077AC">
        <w:rPr>
          <w:rFonts w:asciiTheme="minorHAnsi" w:hAnsiTheme="minorHAnsi" w:cstheme="minorHAnsi"/>
          <w:color w:val="000000"/>
          <w:sz w:val="22"/>
          <w:szCs w:val="22"/>
        </w:rPr>
        <w:t>Estanzuela</w:t>
      </w:r>
      <w:proofErr w:type="spellEnd"/>
      <w:r w:rsidRPr="00D077AC">
        <w:rPr>
          <w:rFonts w:asciiTheme="minorHAnsi" w:hAnsiTheme="minorHAnsi" w:cstheme="minorHAnsi"/>
          <w:color w:val="000000"/>
          <w:sz w:val="22"/>
          <w:szCs w:val="22"/>
        </w:rPr>
        <w:t xml:space="preserve"> y desde ese punto al límite Sur -Este del Barrio Puesta del Sol continuando con una línea desde el eje de la última calle proyectada del Barrio Puesta del Sol hasta interceptar con el eje del Colector Los Cerrillos. Por éste, hasta la intersección con la calle Juan Domingo Perón. Desde allí al norte, por el costado Oeste paralela a calle Juan Domingo Perón, hasta la intersección de calle Segundo Sombra. Por el Eje de calle Segundo Sombra, hacia el sur-oeste, hasta la Sala de Usos Múltiples de B° Sol y Sierra inclusive (coord. Norte 6357371.41 Este 25112</w:t>
      </w:r>
      <w:r>
        <w:rPr>
          <w:rFonts w:asciiTheme="minorHAnsi" w:hAnsiTheme="minorHAnsi" w:cstheme="minorHAnsi"/>
          <w:color w:val="000000"/>
          <w:sz w:val="22"/>
          <w:szCs w:val="22"/>
        </w:rPr>
        <w:t>37.87</w:t>
      </w:r>
      <w:r w:rsidRPr="00D077AC">
        <w:rPr>
          <w:rFonts w:asciiTheme="minorHAnsi" w:hAnsiTheme="minorHAnsi" w:cstheme="minorHAnsi"/>
          <w:color w:val="000000"/>
          <w:sz w:val="22"/>
          <w:szCs w:val="22"/>
        </w:rPr>
        <w:t>). Desde allí continua por el límite Oeste del B° Sol y Sierra hasta el límite norte.</w:t>
      </w:r>
    </w:p>
    <w:p w14:paraId="0D829816" w14:textId="53295312" w:rsidR="00D077AC" w:rsidRPr="00D077AC" w:rsidRDefault="00D077AC" w:rsidP="00D077AC">
      <w:pPr>
        <w:pStyle w:val="Textoindependiente"/>
        <w:spacing w:before="8" w:after="0" w:line="288" w:lineRule="auto"/>
        <w:jc w:val="both"/>
        <w:rPr>
          <w:rFonts w:asciiTheme="minorHAnsi" w:hAnsiTheme="minorHAnsi" w:cstheme="minorHAnsi"/>
          <w:color w:val="000000"/>
          <w:sz w:val="22"/>
          <w:szCs w:val="22"/>
        </w:rPr>
      </w:pPr>
      <w:r w:rsidRPr="00D077AC">
        <w:rPr>
          <w:rFonts w:asciiTheme="minorHAnsi" w:hAnsiTheme="minorHAnsi" w:cstheme="minorHAnsi"/>
          <w:color w:val="000000"/>
          <w:sz w:val="22"/>
          <w:szCs w:val="22"/>
        </w:rPr>
        <w:t xml:space="preserve">De allí en línea recta hasta punto de  coord. Norte 6358331.93; Este 2510651.75, al oeste del ex autódromo Los Barrancos. Desde este punto en línea recta hasta límite Sur de B° </w:t>
      </w:r>
      <w:proofErr w:type="spellStart"/>
      <w:r w:rsidRPr="00D077AC">
        <w:rPr>
          <w:rFonts w:asciiTheme="minorHAnsi" w:hAnsiTheme="minorHAnsi" w:cstheme="minorHAnsi"/>
          <w:color w:val="000000"/>
          <w:sz w:val="22"/>
          <w:szCs w:val="22"/>
        </w:rPr>
        <w:t>Boulogne</w:t>
      </w:r>
      <w:proofErr w:type="spellEnd"/>
      <w:r w:rsidRPr="00D077AC">
        <w:rPr>
          <w:rFonts w:asciiTheme="minorHAnsi" w:hAnsiTheme="minorHAnsi" w:cstheme="minorHAnsi"/>
          <w:color w:val="000000"/>
          <w:sz w:val="22"/>
          <w:szCs w:val="22"/>
        </w:rPr>
        <w:t xml:space="preserve"> Sur </w:t>
      </w:r>
      <w:proofErr w:type="spellStart"/>
      <w:r w:rsidRPr="00D077AC">
        <w:rPr>
          <w:rFonts w:asciiTheme="minorHAnsi" w:hAnsiTheme="minorHAnsi" w:cstheme="minorHAnsi"/>
          <w:color w:val="000000"/>
          <w:sz w:val="22"/>
          <w:szCs w:val="22"/>
        </w:rPr>
        <w:t>Mer</w:t>
      </w:r>
      <w:proofErr w:type="spellEnd"/>
      <w:r w:rsidRPr="00D077AC">
        <w:rPr>
          <w:rFonts w:asciiTheme="minorHAnsi" w:hAnsiTheme="minorHAnsi" w:cstheme="minorHAnsi"/>
          <w:color w:val="000000"/>
          <w:sz w:val="22"/>
          <w:szCs w:val="22"/>
        </w:rPr>
        <w:t xml:space="preserve"> (coord. Norte 6358717.15; Este 2510964.73). Por éste bordeando el B° </w:t>
      </w:r>
      <w:proofErr w:type="spellStart"/>
      <w:r w:rsidRPr="00D077AC">
        <w:rPr>
          <w:rFonts w:asciiTheme="minorHAnsi" w:hAnsiTheme="minorHAnsi" w:cstheme="minorHAnsi"/>
          <w:color w:val="000000"/>
          <w:sz w:val="22"/>
          <w:szCs w:val="22"/>
        </w:rPr>
        <w:t>Boulogne</w:t>
      </w:r>
      <w:proofErr w:type="spellEnd"/>
      <w:r w:rsidRPr="00D077AC">
        <w:rPr>
          <w:rFonts w:asciiTheme="minorHAnsi" w:hAnsiTheme="minorHAnsi" w:cstheme="minorHAnsi"/>
          <w:color w:val="000000"/>
          <w:sz w:val="22"/>
          <w:szCs w:val="22"/>
        </w:rPr>
        <w:t xml:space="preserve"> Sur </w:t>
      </w:r>
      <w:proofErr w:type="spellStart"/>
      <w:r w:rsidRPr="00D077AC">
        <w:rPr>
          <w:rFonts w:asciiTheme="minorHAnsi" w:hAnsiTheme="minorHAnsi" w:cstheme="minorHAnsi"/>
          <w:color w:val="000000"/>
          <w:sz w:val="22"/>
          <w:szCs w:val="22"/>
        </w:rPr>
        <w:t>Mer</w:t>
      </w:r>
      <w:proofErr w:type="spellEnd"/>
      <w:r w:rsidRPr="00D077AC">
        <w:rPr>
          <w:rFonts w:asciiTheme="minorHAnsi" w:hAnsiTheme="minorHAnsi" w:cstheme="minorHAnsi"/>
          <w:color w:val="000000"/>
          <w:sz w:val="22"/>
          <w:szCs w:val="22"/>
        </w:rPr>
        <w:t xml:space="preserve">, Barrancos y </w:t>
      </w:r>
      <w:proofErr w:type="spellStart"/>
      <w:r w:rsidRPr="00D077AC">
        <w:rPr>
          <w:rFonts w:asciiTheme="minorHAnsi" w:hAnsiTheme="minorHAnsi" w:cstheme="minorHAnsi"/>
          <w:color w:val="000000"/>
          <w:sz w:val="22"/>
          <w:szCs w:val="22"/>
        </w:rPr>
        <w:t>Susso</w:t>
      </w:r>
      <w:proofErr w:type="spellEnd"/>
      <w:r w:rsidRPr="00D077AC">
        <w:rPr>
          <w:rFonts w:asciiTheme="minorHAnsi" w:hAnsiTheme="minorHAnsi" w:cstheme="minorHAnsi"/>
          <w:color w:val="000000"/>
          <w:sz w:val="22"/>
          <w:szCs w:val="22"/>
        </w:rPr>
        <w:t xml:space="preserve"> l</w:t>
      </w:r>
      <w:r>
        <w:rPr>
          <w:rFonts w:asciiTheme="minorHAnsi" w:hAnsiTheme="minorHAnsi" w:cstheme="minorHAnsi"/>
          <w:color w:val="000000"/>
          <w:sz w:val="22"/>
          <w:szCs w:val="22"/>
        </w:rPr>
        <w:t>í</w:t>
      </w:r>
      <w:r w:rsidRPr="00D077AC">
        <w:rPr>
          <w:rFonts w:asciiTheme="minorHAnsi" w:hAnsiTheme="minorHAnsi" w:cstheme="minorHAnsi"/>
          <w:color w:val="000000"/>
          <w:sz w:val="22"/>
          <w:szCs w:val="22"/>
        </w:rPr>
        <w:t xml:space="preserve">mite oeste. Desde el vértice </w:t>
      </w:r>
      <w:proofErr w:type="spellStart"/>
      <w:r w:rsidRPr="00D077AC">
        <w:rPr>
          <w:rFonts w:asciiTheme="minorHAnsi" w:hAnsiTheme="minorHAnsi" w:cstheme="minorHAnsi"/>
          <w:color w:val="000000"/>
          <w:sz w:val="22"/>
          <w:szCs w:val="22"/>
        </w:rPr>
        <w:t>nor</w:t>
      </w:r>
      <w:proofErr w:type="spellEnd"/>
      <w:r w:rsidRPr="00D077AC">
        <w:rPr>
          <w:rFonts w:asciiTheme="minorHAnsi" w:hAnsiTheme="minorHAnsi" w:cstheme="minorHAnsi"/>
          <w:color w:val="000000"/>
          <w:sz w:val="22"/>
          <w:szCs w:val="22"/>
        </w:rPr>
        <w:t xml:space="preserve">-oeste de B° </w:t>
      </w:r>
      <w:proofErr w:type="spellStart"/>
      <w:r w:rsidRPr="00D077AC">
        <w:rPr>
          <w:rFonts w:asciiTheme="minorHAnsi" w:hAnsiTheme="minorHAnsi" w:cstheme="minorHAnsi"/>
          <w:color w:val="000000"/>
          <w:sz w:val="22"/>
          <w:szCs w:val="22"/>
        </w:rPr>
        <w:t>Susso</w:t>
      </w:r>
      <w:proofErr w:type="spellEnd"/>
      <w:r w:rsidRPr="00D077AC">
        <w:rPr>
          <w:rFonts w:asciiTheme="minorHAnsi" w:hAnsiTheme="minorHAnsi" w:cstheme="minorHAnsi"/>
          <w:color w:val="000000"/>
          <w:sz w:val="22"/>
          <w:szCs w:val="22"/>
        </w:rPr>
        <w:t xml:space="preserve"> en línea recta hacia el norte hasta el sur del B° SUPE (coord. Norte 6359559.15; Este 2510837.85). Desde este punto hacia el oeste hasta Punto N° LS2 (Límite Sur 2) de Capital-Godoy Cruz. De allí al norte por Dique Frías.</w:t>
      </w:r>
    </w:p>
    <w:p w14:paraId="66114088" w14:textId="77777777" w:rsidR="00D077AC" w:rsidRPr="00D077AC" w:rsidRDefault="00D077AC" w:rsidP="00D077AC">
      <w:pPr>
        <w:pStyle w:val="Textoindependiente"/>
        <w:spacing w:before="8" w:after="0" w:line="288" w:lineRule="auto"/>
        <w:jc w:val="both"/>
        <w:rPr>
          <w:rFonts w:asciiTheme="minorHAnsi" w:hAnsiTheme="minorHAnsi" w:cstheme="minorHAnsi"/>
          <w:color w:val="000000"/>
          <w:sz w:val="22"/>
          <w:szCs w:val="22"/>
        </w:rPr>
      </w:pPr>
      <w:r w:rsidRPr="00D077AC">
        <w:rPr>
          <w:rFonts w:asciiTheme="minorHAnsi" w:hAnsiTheme="minorHAnsi" w:cstheme="minorHAnsi"/>
          <w:color w:val="000000"/>
          <w:sz w:val="22"/>
          <w:szCs w:val="22"/>
        </w:rPr>
        <w:t>El sistema de coordenadas utilizado es POSGAR 2007 faja 2 (según el plano adjunto que forma parte de la presente Ordenanza como Anexo I).</w:t>
      </w:r>
    </w:p>
    <w:p w14:paraId="3EE5989E" w14:textId="77777777" w:rsidR="00D077AC" w:rsidRPr="00D077AC" w:rsidRDefault="00D077AC" w:rsidP="00D077AC">
      <w:pPr>
        <w:pStyle w:val="Textoindependiente"/>
        <w:spacing w:before="8" w:after="0" w:line="288" w:lineRule="auto"/>
        <w:jc w:val="both"/>
        <w:rPr>
          <w:rFonts w:asciiTheme="minorHAnsi" w:hAnsiTheme="minorHAnsi" w:cstheme="minorHAnsi"/>
          <w:color w:val="000000"/>
          <w:sz w:val="22"/>
          <w:szCs w:val="22"/>
        </w:rPr>
      </w:pPr>
    </w:p>
    <w:p w14:paraId="091CBEDE" w14:textId="77777777" w:rsidR="00D077AC" w:rsidRPr="00D077AC" w:rsidRDefault="00D077AC" w:rsidP="00D077AC">
      <w:pPr>
        <w:pStyle w:val="Textoindependiente"/>
        <w:spacing w:before="8" w:after="0" w:line="288" w:lineRule="auto"/>
        <w:jc w:val="both"/>
        <w:rPr>
          <w:rFonts w:asciiTheme="minorHAnsi" w:hAnsiTheme="minorHAnsi" w:cstheme="minorHAnsi"/>
          <w:sz w:val="22"/>
          <w:szCs w:val="22"/>
        </w:rPr>
      </w:pPr>
      <w:r w:rsidRPr="00D077AC">
        <w:rPr>
          <w:rFonts w:asciiTheme="minorHAnsi" w:hAnsiTheme="minorHAnsi" w:cstheme="minorHAnsi"/>
          <w:b/>
          <w:bCs/>
          <w:color w:val="000000"/>
          <w:sz w:val="22"/>
          <w:szCs w:val="22"/>
          <w:u w:val="single"/>
        </w:rPr>
        <w:t>ARTÍCULO 2:</w:t>
      </w:r>
      <w:r w:rsidRPr="00D077AC">
        <w:rPr>
          <w:rFonts w:asciiTheme="minorHAnsi" w:hAnsiTheme="minorHAnsi" w:cstheme="minorHAnsi"/>
          <w:color w:val="000000"/>
          <w:sz w:val="22"/>
          <w:szCs w:val="22"/>
        </w:rPr>
        <w:t xml:space="preserve"> Deróguese la Ordenanza Nº 3522/93 y toda ordenanza que se oponga a la presente. </w:t>
      </w:r>
    </w:p>
    <w:p w14:paraId="2ED2F97B" w14:textId="77777777" w:rsidR="00D077AC" w:rsidRPr="00D077AC" w:rsidRDefault="00D077AC" w:rsidP="00D077AC">
      <w:pPr>
        <w:pStyle w:val="Textoindependiente"/>
        <w:rPr>
          <w:rFonts w:asciiTheme="minorHAnsi" w:hAnsiTheme="minorHAnsi" w:cstheme="minorHAnsi"/>
          <w:sz w:val="22"/>
          <w:szCs w:val="22"/>
        </w:rPr>
      </w:pPr>
    </w:p>
    <w:p w14:paraId="6EB9AB50" w14:textId="77777777" w:rsidR="00D077AC" w:rsidRPr="00D077AC" w:rsidRDefault="00D077AC" w:rsidP="00D077AC">
      <w:pPr>
        <w:pStyle w:val="Textoindependiente"/>
        <w:rPr>
          <w:rFonts w:asciiTheme="minorHAnsi" w:hAnsiTheme="minorHAnsi" w:cstheme="minorHAnsi"/>
          <w:sz w:val="22"/>
          <w:szCs w:val="22"/>
        </w:rPr>
      </w:pPr>
      <w:r w:rsidRPr="00D077AC">
        <w:rPr>
          <w:rFonts w:asciiTheme="minorHAnsi" w:hAnsiTheme="minorHAnsi" w:cstheme="minorHAnsi"/>
          <w:b/>
          <w:bCs/>
          <w:sz w:val="22"/>
          <w:szCs w:val="22"/>
          <w:u w:val="single"/>
        </w:rPr>
        <w:t>ARTÍCULO 3:</w:t>
      </w:r>
      <w:r w:rsidRPr="00D077AC">
        <w:rPr>
          <w:rFonts w:asciiTheme="minorHAnsi" w:hAnsiTheme="minorHAnsi" w:cstheme="minorHAnsi"/>
          <w:sz w:val="22"/>
          <w:szCs w:val="22"/>
        </w:rPr>
        <w:t xml:space="preserve"> Comuníquese al Departamento Ejecutivo, </w:t>
      </w:r>
      <w:proofErr w:type="spellStart"/>
      <w:r w:rsidRPr="00D077AC">
        <w:rPr>
          <w:rFonts w:asciiTheme="minorHAnsi" w:hAnsiTheme="minorHAnsi" w:cstheme="minorHAnsi"/>
          <w:sz w:val="22"/>
          <w:szCs w:val="22"/>
        </w:rPr>
        <w:t>dése</w:t>
      </w:r>
      <w:proofErr w:type="spellEnd"/>
      <w:r w:rsidRPr="00D077AC">
        <w:rPr>
          <w:rFonts w:asciiTheme="minorHAnsi" w:hAnsiTheme="minorHAnsi" w:cstheme="minorHAnsi"/>
          <w:sz w:val="22"/>
          <w:szCs w:val="22"/>
        </w:rPr>
        <w:t xml:space="preserve"> al registro municipal respectivo, publíquese y cumplido, archívese. </w:t>
      </w:r>
    </w:p>
    <w:p w14:paraId="63EE0EC7" w14:textId="77777777" w:rsidR="00D077AC" w:rsidRPr="00D077AC" w:rsidRDefault="00D077AC" w:rsidP="00D077AC">
      <w:pPr>
        <w:jc w:val="both"/>
        <w:rPr>
          <w:rFonts w:asciiTheme="minorHAnsi" w:hAnsiTheme="minorHAnsi" w:cstheme="minorHAnsi"/>
          <w:sz w:val="22"/>
          <w:szCs w:val="22"/>
        </w:rPr>
      </w:pPr>
    </w:p>
    <w:p w14:paraId="3EB9C5BB" w14:textId="77777777" w:rsidR="00D077AC" w:rsidRPr="00D077AC" w:rsidRDefault="00D077AC" w:rsidP="00D077AC">
      <w:pPr>
        <w:jc w:val="both"/>
        <w:rPr>
          <w:rFonts w:asciiTheme="minorHAnsi" w:hAnsiTheme="minorHAnsi" w:cstheme="minorHAnsi"/>
          <w:sz w:val="22"/>
          <w:szCs w:val="22"/>
        </w:rPr>
      </w:pPr>
      <w:r w:rsidRPr="00D077AC">
        <w:rPr>
          <w:rFonts w:asciiTheme="minorHAnsi" w:hAnsiTheme="minorHAnsi" w:cstheme="minorHAnsi"/>
          <w:sz w:val="22"/>
          <w:szCs w:val="22"/>
        </w:rPr>
        <w:t>p.m.</w:t>
      </w:r>
    </w:p>
    <w:p w14:paraId="77E35DD0" w14:textId="77777777" w:rsidR="00D077AC" w:rsidRPr="00D077AC" w:rsidRDefault="00D077AC" w:rsidP="00D077AC">
      <w:pPr>
        <w:jc w:val="both"/>
        <w:rPr>
          <w:rFonts w:asciiTheme="minorHAnsi" w:hAnsiTheme="minorHAnsi" w:cstheme="minorHAnsi"/>
          <w:sz w:val="22"/>
          <w:szCs w:val="22"/>
        </w:rPr>
      </w:pPr>
    </w:p>
    <w:p w14:paraId="18042547" w14:textId="27369DC2" w:rsidR="00E5559C" w:rsidRDefault="00D077AC" w:rsidP="00D077AC">
      <w:pPr>
        <w:jc w:val="both"/>
        <w:rPr>
          <w:rFonts w:asciiTheme="minorHAnsi" w:hAnsiTheme="minorHAnsi" w:cstheme="minorHAnsi"/>
          <w:b/>
          <w:bCs/>
          <w:sz w:val="22"/>
          <w:szCs w:val="22"/>
        </w:rPr>
      </w:pPr>
      <w:r w:rsidRPr="00D077AC">
        <w:rPr>
          <w:rFonts w:asciiTheme="minorHAnsi" w:hAnsiTheme="minorHAnsi" w:cstheme="minorHAnsi"/>
          <w:b/>
          <w:bCs/>
          <w:sz w:val="22"/>
          <w:szCs w:val="22"/>
        </w:rPr>
        <w:t xml:space="preserve">DADA EN SALA DE SESIONES EN SESIÓN ORDINARIA DEL DÍA TRECE DE OCTUBRE DEL AÑO DOS MIL VEINTE. </w:t>
      </w:r>
    </w:p>
    <w:p w14:paraId="67209EF0" w14:textId="77777777" w:rsidR="001C5D44" w:rsidRDefault="001C5D44" w:rsidP="00D077AC">
      <w:pPr>
        <w:jc w:val="both"/>
        <w:rPr>
          <w:rFonts w:asciiTheme="minorHAnsi" w:hAnsiTheme="minorHAnsi" w:cstheme="minorHAnsi"/>
          <w:b/>
          <w:bCs/>
          <w:sz w:val="22"/>
          <w:szCs w:val="22"/>
        </w:rPr>
      </w:pPr>
    </w:p>
    <w:p w14:paraId="697E3886" w14:textId="77777777" w:rsidR="001C5D44" w:rsidRDefault="001C5D44" w:rsidP="00D077AC">
      <w:pPr>
        <w:jc w:val="both"/>
        <w:rPr>
          <w:rFonts w:asciiTheme="minorHAnsi" w:hAnsiTheme="minorHAnsi" w:cstheme="minorHAnsi"/>
          <w:b/>
          <w:bCs/>
          <w:sz w:val="22"/>
          <w:szCs w:val="22"/>
        </w:rPr>
      </w:pPr>
    </w:p>
    <w:p w14:paraId="2A4B56A1" w14:textId="77777777" w:rsidR="001C5D44" w:rsidRDefault="001C5D44" w:rsidP="00D077AC">
      <w:pPr>
        <w:jc w:val="both"/>
        <w:rPr>
          <w:rFonts w:asciiTheme="minorHAnsi" w:hAnsiTheme="minorHAnsi" w:cstheme="minorHAnsi"/>
          <w:b/>
          <w:bCs/>
          <w:sz w:val="22"/>
          <w:szCs w:val="22"/>
        </w:rPr>
      </w:pPr>
    </w:p>
    <w:p w14:paraId="2747322F" w14:textId="77777777" w:rsidR="001C5D44" w:rsidRDefault="001C5D44" w:rsidP="00D077AC">
      <w:pPr>
        <w:jc w:val="both"/>
        <w:rPr>
          <w:rFonts w:asciiTheme="minorHAnsi" w:hAnsiTheme="minorHAnsi" w:cstheme="minorHAnsi"/>
          <w:b/>
          <w:bCs/>
          <w:sz w:val="22"/>
          <w:szCs w:val="22"/>
        </w:rPr>
      </w:pPr>
    </w:p>
    <w:p w14:paraId="2C84F080" w14:textId="77777777" w:rsidR="001C5D44" w:rsidRDefault="001C5D44" w:rsidP="00D077AC">
      <w:pPr>
        <w:jc w:val="both"/>
        <w:rPr>
          <w:rFonts w:asciiTheme="minorHAnsi" w:hAnsiTheme="minorHAnsi" w:cstheme="minorHAnsi"/>
          <w:b/>
          <w:bCs/>
          <w:sz w:val="22"/>
          <w:szCs w:val="22"/>
        </w:rPr>
      </w:pPr>
    </w:p>
    <w:p w14:paraId="030B2A7B" w14:textId="77777777" w:rsidR="001C5D44" w:rsidRDefault="001C5D44" w:rsidP="00D077AC">
      <w:pPr>
        <w:jc w:val="both"/>
        <w:rPr>
          <w:rFonts w:asciiTheme="minorHAnsi" w:hAnsiTheme="minorHAnsi" w:cstheme="minorHAnsi"/>
          <w:b/>
          <w:bCs/>
          <w:sz w:val="22"/>
          <w:szCs w:val="22"/>
        </w:rPr>
      </w:pPr>
    </w:p>
    <w:p w14:paraId="5E696B33" w14:textId="77777777" w:rsidR="001C5D44" w:rsidRDefault="001C5D44" w:rsidP="00D077AC">
      <w:pPr>
        <w:jc w:val="both"/>
        <w:rPr>
          <w:rFonts w:asciiTheme="minorHAnsi" w:hAnsiTheme="minorHAnsi" w:cstheme="minorHAnsi"/>
          <w:b/>
          <w:bCs/>
          <w:sz w:val="22"/>
          <w:szCs w:val="22"/>
        </w:rPr>
      </w:pPr>
    </w:p>
    <w:p w14:paraId="0D427E6A" w14:textId="77777777" w:rsidR="001C5D44" w:rsidRDefault="001C5D44" w:rsidP="00D077AC">
      <w:pPr>
        <w:jc w:val="both"/>
        <w:rPr>
          <w:rFonts w:asciiTheme="minorHAnsi" w:hAnsiTheme="minorHAnsi" w:cstheme="minorHAnsi"/>
          <w:b/>
          <w:bCs/>
          <w:sz w:val="22"/>
          <w:szCs w:val="22"/>
        </w:rPr>
      </w:pPr>
    </w:p>
    <w:p w14:paraId="4AF86ECA" w14:textId="77777777" w:rsidR="001C5D44" w:rsidRDefault="001C5D44" w:rsidP="00D077AC">
      <w:pPr>
        <w:jc w:val="both"/>
        <w:rPr>
          <w:rFonts w:asciiTheme="minorHAnsi" w:hAnsiTheme="minorHAnsi" w:cstheme="minorHAnsi"/>
          <w:b/>
          <w:bCs/>
          <w:sz w:val="22"/>
          <w:szCs w:val="22"/>
        </w:rPr>
      </w:pPr>
    </w:p>
    <w:p w14:paraId="5145EFD6" w14:textId="77777777" w:rsidR="009F472B" w:rsidRDefault="009F472B" w:rsidP="00D077AC">
      <w:pPr>
        <w:jc w:val="both"/>
        <w:rPr>
          <w:rFonts w:asciiTheme="minorHAnsi" w:hAnsiTheme="minorHAnsi" w:cstheme="minorHAnsi"/>
          <w:b/>
          <w:bCs/>
          <w:sz w:val="22"/>
          <w:szCs w:val="22"/>
        </w:rPr>
      </w:pPr>
    </w:p>
    <w:p w14:paraId="030ED5E3" w14:textId="77777777" w:rsidR="009F472B" w:rsidRDefault="009F472B" w:rsidP="00D077AC">
      <w:pPr>
        <w:jc w:val="both"/>
        <w:rPr>
          <w:rFonts w:asciiTheme="minorHAnsi" w:hAnsiTheme="minorHAnsi" w:cstheme="minorHAnsi"/>
          <w:b/>
          <w:bCs/>
          <w:sz w:val="22"/>
          <w:szCs w:val="22"/>
        </w:rPr>
      </w:pPr>
    </w:p>
    <w:p w14:paraId="715D0ACA" w14:textId="28930DCB" w:rsidR="001C5D44" w:rsidRDefault="001C5D44" w:rsidP="00D077AC">
      <w:pPr>
        <w:jc w:val="both"/>
        <w:rPr>
          <w:rFonts w:asciiTheme="minorHAnsi" w:hAnsiTheme="minorHAnsi" w:cstheme="minorHAnsi"/>
          <w:b/>
          <w:bCs/>
          <w:sz w:val="22"/>
          <w:szCs w:val="22"/>
        </w:rPr>
      </w:pPr>
      <w:bookmarkStart w:id="1" w:name="_GoBack"/>
      <w:bookmarkEnd w:id="1"/>
      <w:r>
        <w:rPr>
          <w:rFonts w:asciiTheme="minorHAnsi" w:hAnsiTheme="minorHAnsi" w:cstheme="minorHAnsi"/>
          <w:b/>
          <w:bCs/>
          <w:sz w:val="22"/>
          <w:szCs w:val="22"/>
        </w:rPr>
        <w:lastRenderedPageBreak/>
        <w:t>ANEXO I</w:t>
      </w:r>
    </w:p>
    <w:p w14:paraId="717820E6" w14:textId="77777777" w:rsidR="001C5D44" w:rsidRDefault="001C5D44" w:rsidP="00D077AC">
      <w:pPr>
        <w:jc w:val="both"/>
        <w:rPr>
          <w:rFonts w:asciiTheme="minorHAnsi" w:hAnsiTheme="minorHAnsi" w:cstheme="minorHAnsi"/>
          <w:b/>
          <w:bCs/>
          <w:sz w:val="22"/>
          <w:szCs w:val="22"/>
        </w:rPr>
      </w:pPr>
    </w:p>
    <w:p w14:paraId="6245C655" w14:textId="77777777" w:rsidR="001C5D44" w:rsidRDefault="001C5D44" w:rsidP="00D077AC">
      <w:pPr>
        <w:jc w:val="both"/>
        <w:rPr>
          <w:rFonts w:asciiTheme="minorHAnsi" w:hAnsiTheme="minorHAnsi" w:cstheme="minorHAnsi"/>
          <w:b/>
          <w:bCs/>
          <w:sz w:val="22"/>
          <w:szCs w:val="22"/>
        </w:rPr>
      </w:pPr>
    </w:p>
    <w:p w14:paraId="29D68BFD" w14:textId="77777777" w:rsidR="001C5D44" w:rsidRDefault="001C5D44" w:rsidP="00D077AC">
      <w:pPr>
        <w:jc w:val="both"/>
        <w:rPr>
          <w:rFonts w:asciiTheme="minorHAnsi" w:hAnsiTheme="minorHAnsi" w:cstheme="minorHAnsi"/>
          <w:b/>
          <w:bCs/>
          <w:sz w:val="22"/>
          <w:szCs w:val="22"/>
        </w:rPr>
      </w:pPr>
    </w:p>
    <w:p w14:paraId="26C52BF9" w14:textId="698A8F04" w:rsidR="001C5D44" w:rsidRDefault="001C5D44" w:rsidP="00D077AC">
      <w:pPr>
        <w:jc w:val="both"/>
        <w:rPr>
          <w:rFonts w:asciiTheme="minorHAnsi" w:hAnsiTheme="minorHAnsi" w:cstheme="minorHAnsi"/>
          <w:b/>
          <w:bCs/>
          <w:sz w:val="22"/>
          <w:szCs w:val="22"/>
        </w:rPr>
      </w:pPr>
    </w:p>
    <w:p w14:paraId="3CFB284D" w14:textId="6EEA1543" w:rsidR="001C5D44" w:rsidRPr="00D077AC" w:rsidRDefault="001C5D44" w:rsidP="001C5D44">
      <w:pPr>
        <w:jc w:val="both"/>
        <w:rPr>
          <w:rFonts w:asciiTheme="minorHAnsi" w:hAnsiTheme="minorHAnsi" w:cstheme="minorHAnsi"/>
          <w:b/>
          <w:bCs/>
          <w:sz w:val="22"/>
          <w:szCs w:val="22"/>
        </w:rPr>
      </w:pPr>
      <w:r>
        <w:rPr>
          <w:rFonts w:ascii="Calibri" w:hAnsi="Calibri" w:cs="Calibri"/>
          <w:noProof/>
          <w:color w:val="000000"/>
          <w:sz w:val="22"/>
          <w:szCs w:val="22"/>
          <w:bdr w:val="none" w:sz="0" w:space="0" w:color="auto" w:frame="1"/>
          <w:lang w:val="es-AR" w:eastAsia="es-AR"/>
        </w:rPr>
        <w:drawing>
          <wp:inline distT="0" distB="0" distL="0" distR="0" wp14:anchorId="22BF2778" wp14:editId="2A253BE9">
            <wp:extent cx="5400040" cy="4462533"/>
            <wp:effectExtent l="0" t="0" r="0" b="0"/>
            <wp:docPr id="2" name="Imagen 2" descr="https://lh6.googleusercontent.com/EM2LUxiPqiPBcG1NW7B5_c6I3DngfF7yj_bLnOa8uNJL1u4NaCYT7qT7ye8nrLxfnGTwB3aXuIoKzm6J9ZvJRX7DXD4stOD2y0iT9LVb52BWfucKuj31TPn0jregsXaw_CIQeS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EM2LUxiPqiPBcG1NW7B5_c6I3DngfF7yj_bLnOa8uNJL1u4NaCYT7qT7ye8nrLxfnGTwB3aXuIoKzm6J9ZvJRX7DXD4stOD2y0iT9LVb52BWfucKuj31TPn0jregsXaw_CIQeS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462533"/>
                    </a:xfrm>
                    <a:prstGeom prst="rect">
                      <a:avLst/>
                    </a:prstGeom>
                    <a:noFill/>
                    <a:ln>
                      <a:noFill/>
                    </a:ln>
                  </pic:spPr>
                </pic:pic>
              </a:graphicData>
            </a:graphic>
          </wp:inline>
        </w:drawing>
      </w:r>
    </w:p>
    <w:sectPr w:rsidR="001C5D44" w:rsidRPr="00D077AC" w:rsidSect="005E24B5">
      <w:headerReference w:type="even" r:id="rId10"/>
      <w:headerReference w:type="default" r:id="rId11"/>
      <w:footerReference w:type="even" r:id="rId12"/>
      <w:footerReference w:type="default" r:id="rId13"/>
      <w:headerReference w:type="first" r:id="rId14"/>
      <w:footerReference w:type="first" r:id="rId15"/>
      <w:pgSz w:w="11906" w:h="16838" w:code="9"/>
      <w:pgMar w:top="1418" w:right="1701" w:bottom="851" w:left="170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2F1CA1" w14:textId="77777777" w:rsidR="0029343B" w:rsidRDefault="0029343B" w:rsidP="00454243">
      <w:r>
        <w:separator/>
      </w:r>
    </w:p>
  </w:endnote>
  <w:endnote w:type="continuationSeparator" w:id="0">
    <w:p w14:paraId="3BEF087F" w14:textId="77777777" w:rsidR="0029343B" w:rsidRDefault="0029343B" w:rsidP="00454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5336C1" w14:textId="77777777" w:rsidR="0029343B" w:rsidRDefault="0029343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F8913" w14:textId="77777777" w:rsidR="0029343B" w:rsidRDefault="0029343B">
    <w:pPr>
      <w:pStyle w:val="Piedepgina"/>
    </w:pPr>
    <w:r>
      <w:rPr>
        <w:noProof/>
        <w:lang w:val="es-AR" w:eastAsia="es-AR"/>
      </w:rPr>
      <mc:AlternateContent>
        <mc:Choice Requires="wps">
          <w:drawing>
            <wp:anchor distT="45720" distB="45720" distL="114300" distR="114300" simplePos="0" relativeHeight="251659264" behindDoc="0" locked="0" layoutInCell="1" allowOverlap="1" wp14:anchorId="51059534" wp14:editId="5E39DCF5">
              <wp:simplePos x="0" y="0"/>
              <wp:positionH relativeFrom="column">
                <wp:posOffset>-356235</wp:posOffset>
              </wp:positionH>
              <wp:positionV relativeFrom="paragraph">
                <wp:posOffset>-342900</wp:posOffset>
              </wp:positionV>
              <wp:extent cx="189547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4620"/>
                      </a:xfrm>
                      <a:prstGeom prst="rect">
                        <a:avLst/>
                      </a:prstGeom>
                      <a:noFill/>
                      <a:ln w="9525">
                        <a:noFill/>
                        <a:miter lim="800000"/>
                        <a:headEnd/>
                        <a:tailEnd/>
                      </a:ln>
                    </wps:spPr>
                    <wps:txbx>
                      <w:txbxContent>
                        <w:p w14:paraId="58B67BE3" w14:textId="77777777" w:rsidR="0029343B" w:rsidRPr="00950DFB" w:rsidRDefault="0029343B" w:rsidP="00E812E5">
                          <w:pPr>
                            <w:rPr>
                              <w:rFonts w:ascii="Arial" w:hAnsi="Arial" w:cs="Arial"/>
                              <w:b/>
                              <w:color w:val="000000" w:themeColor="text1"/>
                              <w:sz w:val="18"/>
                              <w:szCs w:val="18"/>
                            </w:rPr>
                          </w:pPr>
                          <w:r>
                            <w:rPr>
                              <w:rFonts w:ascii="Arial" w:hAnsi="Arial" w:cs="Arial"/>
                              <w:b/>
                              <w:color w:val="000000" w:themeColor="text1"/>
                              <w:sz w:val="18"/>
                              <w:szCs w:val="18"/>
                            </w:rPr>
                            <w:t>Secretarí</w:t>
                          </w:r>
                          <w:r w:rsidRPr="00950DFB">
                            <w:rPr>
                              <w:rFonts w:ascii="Arial" w:hAnsi="Arial" w:cs="Arial"/>
                              <w:b/>
                              <w:color w:val="000000" w:themeColor="text1"/>
                              <w:sz w:val="18"/>
                              <w:szCs w:val="18"/>
                            </w:rPr>
                            <w:t>a Administrativa</w:t>
                          </w:r>
                        </w:p>
                        <w:p w14:paraId="6BBB9CBD" w14:textId="77777777" w:rsidR="0029343B" w:rsidRPr="00CC124D" w:rsidRDefault="0029343B" w:rsidP="00E812E5">
                          <w:pPr>
                            <w:rPr>
                              <w:rFonts w:ascii="Arial" w:hAnsi="Arial" w:cs="Arial"/>
                              <w:b/>
                              <w:color w:val="660066"/>
                              <w:sz w:val="18"/>
                              <w:szCs w:val="18"/>
                            </w:rPr>
                          </w:pPr>
                          <w:r>
                            <w:rPr>
                              <w:rFonts w:ascii="Arial" w:hAnsi="Arial" w:cs="Arial"/>
                              <w:b/>
                              <w:color w:val="660066"/>
                              <w:sz w:val="18"/>
                              <w:szCs w:val="18"/>
                            </w:rPr>
                            <w:t>HCD</w:t>
                          </w:r>
                        </w:p>
                        <w:p w14:paraId="1778E05F" w14:textId="77777777" w:rsidR="0029343B" w:rsidRPr="00CC124D" w:rsidRDefault="0029343B" w:rsidP="00E812E5">
                          <w:pPr>
                            <w:rPr>
                              <w:rFonts w:ascii="Arial" w:hAnsi="Arial" w:cs="Arial"/>
                              <w:b/>
                              <w:color w:val="660066"/>
                              <w:sz w:val="18"/>
                              <w:szCs w:val="18"/>
                            </w:rPr>
                          </w:pPr>
                          <w:r w:rsidRPr="00CC124D">
                            <w:rPr>
                              <w:rFonts w:ascii="Arial" w:hAnsi="Arial" w:cs="Arial"/>
                              <w:b/>
                              <w:color w:val="660066"/>
                              <w:sz w:val="18"/>
                              <w:szCs w:val="18"/>
                            </w:rPr>
                            <w:t>Municipalidad de Godoy Cruz</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8.05pt;margin-top:-27pt;width:149.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" filled="f" stroked="f">
              <v:textbox style="mso-fit-shape-to-text:t">
                <w:txbxContent>
                  <w:p w14:paraId="58B67BE3" w14:textId="77777777" w:rsidR="00950DFB" w:rsidRPr="00950DFB" w:rsidRDefault="0086256A" w:rsidP="00E812E5">
                    <w:pPr>
                      <w:rPr>
                        <w:rFonts w:ascii="Arial" w:hAnsi="Arial" w:cs="Arial"/>
                        <w:b/>
                        <w:color w:val="000000" w:themeColor="text1"/>
                        <w:sz w:val="18"/>
                        <w:szCs w:val="18"/>
                      </w:rPr>
                    </w:pPr>
                    <w:r>
                      <w:rPr>
                        <w:rFonts w:ascii="Arial" w:hAnsi="Arial" w:cs="Arial"/>
                        <w:b/>
                        <w:color w:val="000000" w:themeColor="text1"/>
                        <w:sz w:val="18"/>
                        <w:szCs w:val="18"/>
                      </w:rPr>
                      <w:t>Secretarí</w:t>
                    </w:r>
                    <w:r w:rsidR="00950DFB" w:rsidRPr="00950DFB">
                      <w:rPr>
                        <w:rFonts w:ascii="Arial" w:hAnsi="Arial" w:cs="Arial"/>
                        <w:b/>
                        <w:color w:val="000000" w:themeColor="text1"/>
                        <w:sz w:val="18"/>
                        <w:szCs w:val="18"/>
                      </w:rPr>
                      <w:t>a Administrativa</w:t>
                    </w:r>
                  </w:p>
                  <w:p w14:paraId="6BBB9CBD" w14:textId="77777777" w:rsidR="00454243" w:rsidRPr="00CC124D" w:rsidRDefault="007D1161" w:rsidP="00E812E5">
                    <w:pPr>
                      <w:rPr>
                        <w:rFonts w:ascii="Arial" w:hAnsi="Arial" w:cs="Arial"/>
                        <w:b/>
                        <w:color w:val="660066"/>
                        <w:sz w:val="18"/>
                        <w:szCs w:val="18"/>
                      </w:rPr>
                    </w:pPr>
                    <w:r>
                      <w:rPr>
                        <w:rFonts w:ascii="Arial" w:hAnsi="Arial" w:cs="Arial"/>
                        <w:b/>
                        <w:color w:val="660066"/>
                        <w:sz w:val="18"/>
                        <w:szCs w:val="18"/>
                      </w:rPr>
                      <w:t>HCD</w:t>
                    </w:r>
                  </w:p>
                  <w:p w14:paraId="1778E05F" w14:textId="77777777" w:rsidR="00A177F4" w:rsidRPr="00CC124D" w:rsidRDefault="00A177F4" w:rsidP="00E812E5">
                    <w:pPr>
                      <w:rPr>
                        <w:rFonts w:ascii="Arial" w:hAnsi="Arial" w:cs="Arial"/>
                        <w:b/>
                        <w:color w:val="660066"/>
                        <w:sz w:val="18"/>
                        <w:szCs w:val="18"/>
                      </w:rPr>
                    </w:pPr>
                    <w:r w:rsidRPr="00CC124D">
                      <w:rPr>
                        <w:rFonts w:ascii="Arial" w:hAnsi="Arial" w:cs="Arial"/>
                        <w:b/>
                        <w:color w:val="660066"/>
                        <w:sz w:val="18"/>
                        <w:szCs w:val="18"/>
                      </w:rPr>
                      <w:t>Municipalidad de Godoy Cruz</w:t>
                    </w:r>
                  </w:p>
                </w:txbxContent>
              </v:textbox>
              <w10:wrap type="square"/>
            </v:shape>
          </w:pict>
        </mc:Fallback>
      </mc:AlternateContent>
    </w:r>
    <w:r>
      <w:rPr>
        <w:noProof/>
        <w:lang w:val="es-AR" w:eastAsia="es-AR"/>
      </w:rPr>
      <mc:AlternateContent>
        <mc:Choice Requires="wps">
          <w:drawing>
            <wp:anchor distT="45720" distB="45720" distL="114300" distR="114300" simplePos="0" relativeHeight="251671552" behindDoc="0" locked="0" layoutInCell="1" allowOverlap="1" wp14:anchorId="6CDE8083" wp14:editId="2EF515CE">
              <wp:simplePos x="0" y="0"/>
              <wp:positionH relativeFrom="column">
                <wp:posOffset>4453890</wp:posOffset>
              </wp:positionH>
              <wp:positionV relativeFrom="paragraph">
                <wp:posOffset>-322580</wp:posOffset>
              </wp:positionV>
              <wp:extent cx="1666875" cy="1404620"/>
              <wp:effectExtent l="0" t="0" r="0" b="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noFill/>
                      <a:ln w="9525">
                        <a:noFill/>
                        <a:miter lim="800000"/>
                        <a:headEnd/>
                        <a:tailEnd/>
                      </a:ln>
                    </wps:spPr>
                    <wps:txbx>
                      <w:txbxContent>
                        <w:p w14:paraId="3DEE77E5" w14:textId="77777777" w:rsidR="0029343B" w:rsidRPr="00A177F4" w:rsidRDefault="0029343B">
                          <w:pPr>
                            <w:rPr>
                              <w:rFonts w:ascii="Arial" w:hAnsi="Arial" w:cs="Arial"/>
                              <w:b/>
                              <w:sz w:val="18"/>
                              <w:szCs w:val="18"/>
                            </w:rPr>
                          </w:pPr>
                          <w:r w:rsidRPr="00A177F4">
                            <w:rPr>
                              <w:rFonts w:ascii="Arial" w:hAnsi="Arial" w:cs="Arial"/>
                              <w:b/>
                              <w:sz w:val="18"/>
                              <w:szCs w:val="18"/>
                            </w:rPr>
                            <w:t>www.godoycruz.gob.ar</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50.7pt;margin-top:-25.4pt;width:131.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" filled="f" stroked="f">
              <v:textbox style="mso-fit-shape-to-text:t">
                <w:txbxContent>
                  <w:p w14:paraId="3DEE77E5" w14:textId="77777777" w:rsidR="00CB110A" w:rsidRPr="00A177F4" w:rsidRDefault="00CB110A">
                    <w:pPr>
                      <w:rPr>
                        <w:rFonts w:ascii="Arial" w:hAnsi="Arial" w:cs="Arial"/>
                        <w:b/>
                        <w:sz w:val="18"/>
                        <w:szCs w:val="18"/>
                      </w:rPr>
                    </w:pPr>
                    <w:r w:rsidRPr="00A177F4">
                      <w:rPr>
                        <w:rFonts w:ascii="Arial" w:hAnsi="Arial" w:cs="Arial"/>
                        <w:b/>
                        <w:sz w:val="18"/>
                        <w:szCs w:val="18"/>
                      </w:rPr>
                      <w:t>www.godoycruz.gob.ar</w:t>
                    </w:r>
                  </w:p>
                </w:txbxContent>
              </v:textbox>
              <w10:wrap type="square"/>
            </v:shape>
          </w:pict>
        </mc:Fallback>
      </mc:AlternateContent>
    </w:r>
    <w:r>
      <w:rPr>
        <w:noProof/>
        <w:lang w:val="es-AR" w:eastAsia="es-AR"/>
      </w:rPr>
      <mc:AlternateContent>
        <mc:Choice Requires="wps">
          <w:drawing>
            <wp:anchor distT="45720" distB="45720" distL="114300" distR="114300" simplePos="0" relativeHeight="251661312" behindDoc="0" locked="0" layoutInCell="1" allowOverlap="1" wp14:anchorId="0B524F30" wp14:editId="6FB4A59F">
              <wp:simplePos x="0" y="0"/>
              <wp:positionH relativeFrom="margin">
                <wp:posOffset>1972945</wp:posOffset>
              </wp:positionH>
              <wp:positionV relativeFrom="paragraph">
                <wp:posOffset>-314325</wp:posOffset>
              </wp:positionV>
              <wp:extent cx="2047875" cy="1404620"/>
              <wp:effectExtent l="0" t="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404620"/>
                      </a:xfrm>
                      <a:prstGeom prst="rect">
                        <a:avLst/>
                      </a:prstGeom>
                      <a:noFill/>
                      <a:ln w="9525">
                        <a:noFill/>
                        <a:miter lim="800000"/>
                        <a:headEnd/>
                        <a:tailEnd/>
                      </a:ln>
                    </wps:spPr>
                    <wps:txbx>
                      <w:txbxContent>
                        <w:p w14:paraId="7110E4F1" w14:textId="77777777" w:rsidR="0029343B" w:rsidRPr="00F91F8A" w:rsidRDefault="0029343B" w:rsidP="00CB110A">
                          <w:pPr>
                            <w:rPr>
                              <w:rFonts w:ascii="Arial" w:hAnsi="Arial" w:cs="Arial"/>
                              <w:b/>
                              <w:sz w:val="18"/>
                              <w:szCs w:val="18"/>
                            </w:rPr>
                          </w:pPr>
                          <w:r>
                            <w:rPr>
                              <w:rFonts w:ascii="Arial" w:hAnsi="Arial" w:cs="Arial"/>
                              <w:b/>
                              <w:sz w:val="18"/>
                              <w:szCs w:val="18"/>
                            </w:rPr>
                            <w:t>Rivadavia 448</w:t>
                          </w:r>
                          <w:r w:rsidRPr="00F91F8A">
                            <w:rPr>
                              <w:rFonts w:ascii="Arial" w:hAnsi="Arial" w:cs="Arial"/>
                              <w:b/>
                              <w:sz w:val="18"/>
                              <w:szCs w:val="18"/>
                            </w:rPr>
                            <w:t>- Godoy Cruz</w:t>
                          </w:r>
                        </w:p>
                        <w:p w14:paraId="302BD4AF" w14:textId="77777777" w:rsidR="0029343B" w:rsidRPr="00F91F8A" w:rsidRDefault="0029343B" w:rsidP="00CB110A">
                          <w:pPr>
                            <w:rPr>
                              <w:rFonts w:ascii="Arial" w:hAnsi="Arial" w:cs="Arial"/>
                              <w:sz w:val="18"/>
                              <w:szCs w:val="18"/>
                            </w:rPr>
                          </w:pPr>
                          <w:r w:rsidRPr="00F91F8A">
                            <w:rPr>
                              <w:rFonts w:ascii="Arial" w:hAnsi="Arial" w:cs="Arial"/>
                              <w:b/>
                              <w:sz w:val="18"/>
                              <w:szCs w:val="18"/>
                            </w:rPr>
                            <w:t xml:space="preserve">+54-261- </w:t>
                          </w:r>
                          <w:r>
                            <w:rPr>
                              <w:rFonts w:ascii="Arial" w:hAnsi="Arial" w:cs="Arial"/>
                              <w:b/>
                              <w:sz w:val="18"/>
                              <w:szCs w:val="18"/>
                            </w:rPr>
                            <w:t>4133051/53</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55.35pt;margin-top:-24.75pt;width:161.2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" filled="f" stroked="f">
              <v:textbox style="mso-fit-shape-to-text:t">
                <w:txbxContent>
                  <w:p w14:paraId="7110E4F1" w14:textId="77777777" w:rsidR="00454243" w:rsidRPr="00F91F8A" w:rsidRDefault="00452ADC" w:rsidP="00CB110A">
                    <w:pPr>
                      <w:rPr>
                        <w:rFonts w:ascii="Arial" w:hAnsi="Arial" w:cs="Arial"/>
                        <w:b/>
                        <w:sz w:val="18"/>
                        <w:szCs w:val="18"/>
                      </w:rPr>
                    </w:pPr>
                    <w:r>
                      <w:rPr>
                        <w:rFonts w:ascii="Arial" w:hAnsi="Arial" w:cs="Arial"/>
                        <w:b/>
                        <w:sz w:val="18"/>
                        <w:szCs w:val="18"/>
                      </w:rPr>
                      <w:t>Rivadavia 448</w:t>
                    </w:r>
                    <w:r w:rsidR="00CB110A" w:rsidRPr="00F91F8A">
                      <w:rPr>
                        <w:rFonts w:ascii="Arial" w:hAnsi="Arial" w:cs="Arial"/>
                        <w:b/>
                        <w:sz w:val="18"/>
                        <w:szCs w:val="18"/>
                      </w:rPr>
                      <w:t>- Godoy Cruz</w:t>
                    </w:r>
                  </w:p>
                  <w:p w14:paraId="302BD4AF" w14:textId="77777777" w:rsidR="00CB110A" w:rsidRPr="00F91F8A" w:rsidRDefault="00CB110A" w:rsidP="00CB110A">
                    <w:pPr>
                      <w:rPr>
                        <w:rFonts w:ascii="Arial" w:hAnsi="Arial" w:cs="Arial"/>
                        <w:sz w:val="18"/>
                        <w:szCs w:val="18"/>
                      </w:rPr>
                    </w:pPr>
                    <w:r w:rsidRPr="00F91F8A">
                      <w:rPr>
                        <w:rFonts w:ascii="Arial" w:hAnsi="Arial" w:cs="Arial"/>
                        <w:b/>
                        <w:sz w:val="18"/>
                        <w:szCs w:val="18"/>
                      </w:rPr>
                      <w:t xml:space="preserve">+54-261- </w:t>
                    </w:r>
                    <w:r w:rsidR="00950DFB">
                      <w:rPr>
                        <w:rFonts w:ascii="Arial" w:hAnsi="Arial" w:cs="Arial"/>
                        <w:b/>
                        <w:sz w:val="18"/>
                        <w:szCs w:val="18"/>
                      </w:rPr>
                      <w:t>4133051/53</w:t>
                    </w:r>
                  </w:p>
                </w:txbxContent>
              </v:textbox>
              <w10:wrap type="square" anchorx="margin"/>
            </v:shape>
          </w:pict>
        </mc:Fallback>
      </mc:AlternateContent>
    </w:r>
    <w:r>
      <w:rPr>
        <w:noProof/>
        <w:lang w:val="es-AR" w:eastAsia="es-AR"/>
      </w:rPr>
      <mc:AlternateContent>
        <mc:Choice Requires="wps">
          <w:drawing>
            <wp:anchor distT="0" distB="0" distL="114300" distR="114300" simplePos="0" relativeHeight="251676672" behindDoc="0" locked="0" layoutInCell="1" allowOverlap="1" wp14:anchorId="0042C604" wp14:editId="1CB347AB">
              <wp:simplePos x="0" y="0"/>
              <wp:positionH relativeFrom="column">
                <wp:posOffset>4225290</wp:posOffset>
              </wp:positionH>
              <wp:positionV relativeFrom="paragraph">
                <wp:posOffset>-370840</wp:posOffset>
              </wp:positionV>
              <wp:extent cx="0" cy="704850"/>
              <wp:effectExtent l="0" t="0" r="19050" b="19050"/>
              <wp:wrapNone/>
              <wp:docPr id="21" name="Conector recto 21"/>
              <wp:cNvGraphicFramePr/>
              <a:graphic xmlns:a="http://schemas.openxmlformats.org/drawingml/2006/main">
                <a:graphicData uri="http://schemas.microsoft.com/office/word/2010/wordprocessingShape">
                  <wps:wsp>
                    <wps:cNvCnPr/>
                    <wps:spPr>
                      <a:xfrm flipH="1">
                        <a:off x="0" y="0"/>
                        <a:ext cx="0" cy="704850"/>
                      </a:xfrm>
                      <a:prstGeom prst="line">
                        <a:avLst/>
                      </a:prstGeom>
                      <a:ln w="19050">
                        <a:solidFill>
                          <a:srgbClr val="660066"/>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1D7644CD" id="Conector recto 21"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7pt,-29.2pt" to="332.7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" strokecolor="#606" strokeweight="1.5pt">
              <v:stroke joinstyle="miter"/>
            </v:line>
          </w:pict>
        </mc:Fallback>
      </mc:AlternateContent>
    </w:r>
    <w:r>
      <w:rPr>
        <w:noProof/>
        <w:lang w:val="es-AR" w:eastAsia="es-AR"/>
      </w:rPr>
      <mc:AlternateContent>
        <mc:Choice Requires="wps">
          <w:drawing>
            <wp:anchor distT="0" distB="0" distL="114300" distR="114300" simplePos="0" relativeHeight="251674624" behindDoc="0" locked="0" layoutInCell="1" allowOverlap="1" wp14:anchorId="24D13827" wp14:editId="0963E78B">
              <wp:simplePos x="0" y="0"/>
              <wp:positionH relativeFrom="column">
                <wp:posOffset>1805940</wp:posOffset>
              </wp:positionH>
              <wp:positionV relativeFrom="paragraph">
                <wp:posOffset>-370379</wp:posOffset>
              </wp:positionV>
              <wp:extent cx="0" cy="704850"/>
              <wp:effectExtent l="0" t="0" r="19050" b="19050"/>
              <wp:wrapNone/>
              <wp:docPr id="20" name="Conector recto 20"/>
              <wp:cNvGraphicFramePr/>
              <a:graphic xmlns:a="http://schemas.openxmlformats.org/drawingml/2006/main">
                <a:graphicData uri="http://schemas.microsoft.com/office/word/2010/wordprocessingShape">
                  <wps:wsp>
                    <wps:cNvCnPr/>
                    <wps:spPr>
                      <a:xfrm flipH="1">
                        <a:off x="0" y="0"/>
                        <a:ext cx="0" cy="704850"/>
                      </a:xfrm>
                      <a:prstGeom prst="line">
                        <a:avLst/>
                      </a:prstGeom>
                      <a:ln w="19050">
                        <a:solidFill>
                          <a:srgbClr val="660066"/>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F2F9BFD" id="Conector recto 20"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2pt,-29.15pt" to="142.2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" strokecolor="#606" strokeweight="1.5pt">
              <v:stroke joinstyle="miter"/>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F29FF" w14:textId="77777777" w:rsidR="0029343B" w:rsidRDefault="002934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6C6635" w14:textId="77777777" w:rsidR="0029343B" w:rsidRDefault="0029343B" w:rsidP="00454243">
      <w:r>
        <w:separator/>
      </w:r>
    </w:p>
  </w:footnote>
  <w:footnote w:type="continuationSeparator" w:id="0">
    <w:p w14:paraId="61EE9025" w14:textId="77777777" w:rsidR="0029343B" w:rsidRDefault="0029343B" w:rsidP="004542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7BC5E" w14:textId="77777777" w:rsidR="0029343B" w:rsidRDefault="0029343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B762A" w14:textId="77777777" w:rsidR="0029343B" w:rsidRDefault="0029343B" w:rsidP="005944B6">
    <w:pPr>
      <w:pStyle w:val="Encabezado"/>
      <w:rPr>
        <w:noProof/>
      </w:rPr>
    </w:pPr>
    <w:bookmarkStart w:id="2" w:name="_Hlk502147258"/>
    <w:bookmarkStart w:id="3" w:name="_Hlk502147259"/>
    <w:r>
      <w:rPr>
        <w:noProof/>
        <w:lang w:val="es-AR" w:eastAsia="es-AR"/>
      </w:rPr>
      <w:drawing>
        <wp:anchor distT="0" distB="0" distL="114300" distR="114300" simplePos="0" relativeHeight="251680768" behindDoc="0" locked="0" layoutInCell="1" allowOverlap="1" wp14:anchorId="5F365377" wp14:editId="422CF025">
          <wp:simplePos x="0" y="0"/>
          <wp:positionH relativeFrom="column">
            <wp:posOffset>2844165</wp:posOffset>
          </wp:positionH>
          <wp:positionV relativeFrom="paragraph">
            <wp:posOffset>273685</wp:posOffset>
          </wp:positionV>
          <wp:extent cx="3037840" cy="338455"/>
          <wp:effectExtent l="0" t="0" r="0"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vivencia del logo (1).jpg"/>
                  <pic:cNvPicPr/>
                </pic:nvPicPr>
                <pic:blipFill>
                  <a:blip r:embed="rId1">
                    <a:extLst>
                      <a:ext uri="{28A0092B-C50C-407E-A947-70E740481C1C}">
                        <a14:useLocalDpi xmlns:a14="http://schemas.microsoft.com/office/drawing/2010/main" val="0"/>
                      </a:ext>
                    </a:extLst>
                  </a:blip>
                  <a:stretch>
                    <a:fillRect/>
                  </a:stretch>
                </pic:blipFill>
                <pic:spPr>
                  <a:xfrm>
                    <a:off x="0" y="0"/>
                    <a:ext cx="3037840" cy="338455"/>
                  </a:xfrm>
                  <a:prstGeom prst="rect">
                    <a:avLst/>
                  </a:prstGeom>
                </pic:spPr>
              </pic:pic>
            </a:graphicData>
          </a:graphic>
          <wp14:sizeRelH relativeFrom="page">
            <wp14:pctWidth>0</wp14:pctWidth>
          </wp14:sizeRelH>
          <wp14:sizeRelV relativeFrom="page">
            <wp14:pctHeight>0</wp14:pctHeight>
          </wp14:sizeRelV>
        </wp:anchor>
      </w:drawing>
    </w:r>
  </w:p>
  <w:p w14:paraId="41710A5D" w14:textId="77777777" w:rsidR="0029343B" w:rsidRDefault="0029343B" w:rsidP="005944B6">
    <w:pPr>
      <w:pStyle w:val="Encabezado"/>
    </w:pPr>
  </w:p>
  <w:bookmarkEnd w:id="2"/>
  <w:bookmarkEnd w:id="3"/>
  <w:p w14:paraId="28A77B36" w14:textId="77777777" w:rsidR="0029343B" w:rsidRDefault="0029343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AAB00" w14:textId="77777777" w:rsidR="0029343B" w:rsidRDefault="0029343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40221"/>
    <w:multiLevelType w:val="hybridMultilevel"/>
    <w:tmpl w:val="1FCC500E"/>
    <w:lvl w:ilvl="0" w:tplc="B7B0861E">
      <w:start w:val="1"/>
      <w:numFmt w:val="upperLetter"/>
      <w:lvlText w:val="%1)"/>
      <w:lvlJc w:val="left"/>
      <w:pPr>
        <w:ind w:left="643" w:hanging="360"/>
      </w:pPr>
      <w:rPr>
        <w:b/>
        <w:bCs/>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243"/>
    <w:rsid w:val="0000231E"/>
    <w:rsid w:val="000028CE"/>
    <w:rsid w:val="00007A53"/>
    <w:rsid w:val="000860FA"/>
    <w:rsid w:val="000A6B3F"/>
    <w:rsid w:val="000B5414"/>
    <w:rsid w:val="001A123F"/>
    <w:rsid w:val="001C5D44"/>
    <w:rsid w:val="002158F4"/>
    <w:rsid w:val="00225215"/>
    <w:rsid w:val="00270F9F"/>
    <w:rsid w:val="002753E0"/>
    <w:rsid w:val="0029343B"/>
    <w:rsid w:val="00305B16"/>
    <w:rsid w:val="00315D70"/>
    <w:rsid w:val="003235B1"/>
    <w:rsid w:val="0035726F"/>
    <w:rsid w:val="00373DF4"/>
    <w:rsid w:val="003A3ED1"/>
    <w:rsid w:val="003A4EA1"/>
    <w:rsid w:val="003A4EAA"/>
    <w:rsid w:val="003F3DDE"/>
    <w:rsid w:val="003F6E43"/>
    <w:rsid w:val="00452ADC"/>
    <w:rsid w:val="00454243"/>
    <w:rsid w:val="0045574D"/>
    <w:rsid w:val="00496C00"/>
    <w:rsid w:val="004D19AD"/>
    <w:rsid w:val="00502520"/>
    <w:rsid w:val="005559BD"/>
    <w:rsid w:val="005944B6"/>
    <w:rsid w:val="005A30B6"/>
    <w:rsid w:val="005C1808"/>
    <w:rsid w:val="005E24B5"/>
    <w:rsid w:val="006727CA"/>
    <w:rsid w:val="006918B2"/>
    <w:rsid w:val="006C32D2"/>
    <w:rsid w:val="006D60FF"/>
    <w:rsid w:val="006E5F3C"/>
    <w:rsid w:val="006F0DE9"/>
    <w:rsid w:val="006F57E9"/>
    <w:rsid w:val="0073754B"/>
    <w:rsid w:val="007C4AE1"/>
    <w:rsid w:val="007D1161"/>
    <w:rsid w:val="007F280F"/>
    <w:rsid w:val="007F6401"/>
    <w:rsid w:val="0086256A"/>
    <w:rsid w:val="008C0BD2"/>
    <w:rsid w:val="008D414E"/>
    <w:rsid w:val="008E25FC"/>
    <w:rsid w:val="008E7CA2"/>
    <w:rsid w:val="009027A5"/>
    <w:rsid w:val="00950DFB"/>
    <w:rsid w:val="00992277"/>
    <w:rsid w:val="009B0A39"/>
    <w:rsid w:val="009F472B"/>
    <w:rsid w:val="00A0358E"/>
    <w:rsid w:val="00A177F4"/>
    <w:rsid w:val="00A24616"/>
    <w:rsid w:val="00A51A1C"/>
    <w:rsid w:val="00A828B1"/>
    <w:rsid w:val="00AA5F3E"/>
    <w:rsid w:val="00B977A7"/>
    <w:rsid w:val="00BC214E"/>
    <w:rsid w:val="00BC6990"/>
    <w:rsid w:val="00C257B4"/>
    <w:rsid w:val="00C27E43"/>
    <w:rsid w:val="00CA2914"/>
    <w:rsid w:val="00CB110A"/>
    <w:rsid w:val="00CB7787"/>
    <w:rsid w:val="00CC124D"/>
    <w:rsid w:val="00D077AC"/>
    <w:rsid w:val="00D2570B"/>
    <w:rsid w:val="00D26E31"/>
    <w:rsid w:val="00D945CA"/>
    <w:rsid w:val="00DA1DF8"/>
    <w:rsid w:val="00E5559C"/>
    <w:rsid w:val="00E670C6"/>
    <w:rsid w:val="00E81051"/>
    <w:rsid w:val="00E812E5"/>
    <w:rsid w:val="00EA68D4"/>
    <w:rsid w:val="00ED5DA0"/>
    <w:rsid w:val="00EF25D2"/>
    <w:rsid w:val="00F247B5"/>
    <w:rsid w:val="00F46AB1"/>
    <w:rsid w:val="00F91F8A"/>
    <w:rsid w:val="00FB2C3C"/>
    <w:rsid w:val="00FB7D4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6877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E43"/>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semiHidden/>
    <w:unhideWhenUsed/>
    <w:qFormat/>
    <w:rsid w:val="00C27E43"/>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4243"/>
    <w:pPr>
      <w:tabs>
        <w:tab w:val="center" w:pos="4419"/>
        <w:tab w:val="right" w:pos="8838"/>
      </w:tabs>
    </w:pPr>
  </w:style>
  <w:style w:type="character" w:customStyle="1" w:styleId="EncabezadoCar">
    <w:name w:val="Encabezado Car"/>
    <w:basedOn w:val="Fuentedeprrafopredeter"/>
    <w:link w:val="Encabezado"/>
    <w:uiPriority w:val="99"/>
    <w:rsid w:val="00454243"/>
  </w:style>
  <w:style w:type="paragraph" w:styleId="Piedepgina">
    <w:name w:val="footer"/>
    <w:basedOn w:val="Normal"/>
    <w:link w:val="PiedepginaCar"/>
    <w:uiPriority w:val="99"/>
    <w:unhideWhenUsed/>
    <w:rsid w:val="00454243"/>
    <w:pPr>
      <w:tabs>
        <w:tab w:val="center" w:pos="4419"/>
        <w:tab w:val="right" w:pos="8838"/>
      </w:tabs>
    </w:pPr>
  </w:style>
  <w:style w:type="character" w:customStyle="1" w:styleId="PiedepginaCar">
    <w:name w:val="Pie de página Car"/>
    <w:basedOn w:val="Fuentedeprrafopredeter"/>
    <w:link w:val="Piedepgina"/>
    <w:uiPriority w:val="99"/>
    <w:rsid w:val="00454243"/>
  </w:style>
  <w:style w:type="paragraph" w:styleId="Textodeglobo">
    <w:name w:val="Balloon Text"/>
    <w:basedOn w:val="Normal"/>
    <w:link w:val="TextodegloboCar"/>
    <w:uiPriority w:val="99"/>
    <w:semiHidden/>
    <w:unhideWhenUsed/>
    <w:rsid w:val="002753E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53E0"/>
    <w:rPr>
      <w:rFonts w:ascii="Segoe UI" w:hAnsi="Segoe UI" w:cs="Segoe UI"/>
      <w:sz w:val="18"/>
      <w:szCs w:val="18"/>
    </w:rPr>
  </w:style>
  <w:style w:type="character" w:customStyle="1" w:styleId="Ttulo2Car">
    <w:name w:val="Título 2 Car"/>
    <w:basedOn w:val="Fuentedeprrafopredeter"/>
    <w:link w:val="Ttulo2"/>
    <w:semiHidden/>
    <w:rsid w:val="00C27E43"/>
    <w:rPr>
      <w:rFonts w:ascii="Arial" w:eastAsia="Times New Roman" w:hAnsi="Arial" w:cs="Arial"/>
      <w:b/>
      <w:bCs/>
      <w:i/>
      <w:iCs/>
      <w:sz w:val="28"/>
      <w:szCs w:val="28"/>
      <w:lang w:val="es-ES" w:eastAsia="es-ES"/>
    </w:rPr>
  </w:style>
  <w:style w:type="paragraph" w:styleId="Textoindependiente">
    <w:name w:val="Body Text"/>
    <w:basedOn w:val="Normal"/>
    <w:link w:val="TextoindependienteCar"/>
    <w:semiHidden/>
    <w:unhideWhenUsed/>
    <w:rsid w:val="00C27E43"/>
    <w:pPr>
      <w:spacing w:after="120"/>
    </w:pPr>
  </w:style>
  <w:style w:type="character" w:customStyle="1" w:styleId="TextoindependienteCar">
    <w:name w:val="Texto independiente Car"/>
    <w:basedOn w:val="Fuentedeprrafopredeter"/>
    <w:link w:val="Textoindependiente"/>
    <w:semiHidden/>
    <w:rsid w:val="00C27E43"/>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semiHidden/>
    <w:unhideWhenUsed/>
    <w:rsid w:val="00C27E43"/>
    <w:pPr>
      <w:spacing w:after="120"/>
      <w:ind w:left="283"/>
    </w:pPr>
  </w:style>
  <w:style w:type="character" w:customStyle="1" w:styleId="SangradetextonormalCar">
    <w:name w:val="Sangría de texto normal Car"/>
    <w:basedOn w:val="Fuentedeprrafopredeter"/>
    <w:link w:val="Sangradetextonormal"/>
    <w:semiHidden/>
    <w:rsid w:val="00C27E43"/>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C27E43"/>
    <w:pPr>
      <w:spacing w:after="120" w:line="480" w:lineRule="auto"/>
    </w:pPr>
  </w:style>
  <w:style w:type="character" w:customStyle="1" w:styleId="Textoindependiente2Car">
    <w:name w:val="Texto independiente 2 Car"/>
    <w:basedOn w:val="Fuentedeprrafopredeter"/>
    <w:link w:val="Textoindependiente2"/>
    <w:semiHidden/>
    <w:rsid w:val="00C27E43"/>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C27E43"/>
    <w:pPr>
      <w:ind w:left="720"/>
      <w:contextualSpacing/>
    </w:pPr>
  </w:style>
  <w:style w:type="paragraph" w:customStyle="1" w:styleId="Standard">
    <w:name w:val="Standard"/>
    <w:rsid w:val="003F6E43"/>
    <w:pPr>
      <w:suppressAutoHyphens/>
      <w:autoSpaceDN w:val="0"/>
      <w:spacing w:after="0" w:line="240" w:lineRule="auto"/>
    </w:pPr>
    <w:rPr>
      <w:rFonts w:ascii="Liberation Serif" w:eastAsia="SimSun" w:hAnsi="Liberation Serif"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E43"/>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semiHidden/>
    <w:unhideWhenUsed/>
    <w:qFormat/>
    <w:rsid w:val="00C27E43"/>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54243"/>
    <w:pPr>
      <w:tabs>
        <w:tab w:val="center" w:pos="4419"/>
        <w:tab w:val="right" w:pos="8838"/>
      </w:tabs>
    </w:pPr>
  </w:style>
  <w:style w:type="character" w:customStyle="1" w:styleId="EncabezadoCar">
    <w:name w:val="Encabezado Car"/>
    <w:basedOn w:val="Fuentedeprrafopredeter"/>
    <w:link w:val="Encabezado"/>
    <w:uiPriority w:val="99"/>
    <w:rsid w:val="00454243"/>
  </w:style>
  <w:style w:type="paragraph" w:styleId="Piedepgina">
    <w:name w:val="footer"/>
    <w:basedOn w:val="Normal"/>
    <w:link w:val="PiedepginaCar"/>
    <w:uiPriority w:val="99"/>
    <w:unhideWhenUsed/>
    <w:rsid w:val="00454243"/>
    <w:pPr>
      <w:tabs>
        <w:tab w:val="center" w:pos="4419"/>
        <w:tab w:val="right" w:pos="8838"/>
      </w:tabs>
    </w:pPr>
  </w:style>
  <w:style w:type="character" w:customStyle="1" w:styleId="PiedepginaCar">
    <w:name w:val="Pie de página Car"/>
    <w:basedOn w:val="Fuentedeprrafopredeter"/>
    <w:link w:val="Piedepgina"/>
    <w:uiPriority w:val="99"/>
    <w:rsid w:val="00454243"/>
  </w:style>
  <w:style w:type="paragraph" w:styleId="Textodeglobo">
    <w:name w:val="Balloon Text"/>
    <w:basedOn w:val="Normal"/>
    <w:link w:val="TextodegloboCar"/>
    <w:uiPriority w:val="99"/>
    <w:semiHidden/>
    <w:unhideWhenUsed/>
    <w:rsid w:val="002753E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53E0"/>
    <w:rPr>
      <w:rFonts w:ascii="Segoe UI" w:hAnsi="Segoe UI" w:cs="Segoe UI"/>
      <w:sz w:val="18"/>
      <w:szCs w:val="18"/>
    </w:rPr>
  </w:style>
  <w:style w:type="character" w:customStyle="1" w:styleId="Ttulo2Car">
    <w:name w:val="Título 2 Car"/>
    <w:basedOn w:val="Fuentedeprrafopredeter"/>
    <w:link w:val="Ttulo2"/>
    <w:semiHidden/>
    <w:rsid w:val="00C27E43"/>
    <w:rPr>
      <w:rFonts w:ascii="Arial" w:eastAsia="Times New Roman" w:hAnsi="Arial" w:cs="Arial"/>
      <w:b/>
      <w:bCs/>
      <w:i/>
      <w:iCs/>
      <w:sz w:val="28"/>
      <w:szCs w:val="28"/>
      <w:lang w:val="es-ES" w:eastAsia="es-ES"/>
    </w:rPr>
  </w:style>
  <w:style w:type="paragraph" w:styleId="Textoindependiente">
    <w:name w:val="Body Text"/>
    <w:basedOn w:val="Normal"/>
    <w:link w:val="TextoindependienteCar"/>
    <w:semiHidden/>
    <w:unhideWhenUsed/>
    <w:rsid w:val="00C27E43"/>
    <w:pPr>
      <w:spacing w:after="120"/>
    </w:pPr>
  </w:style>
  <w:style w:type="character" w:customStyle="1" w:styleId="TextoindependienteCar">
    <w:name w:val="Texto independiente Car"/>
    <w:basedOn w:val="Fuentedeprrafopredeter"/>
    <w:link w:val="Textoindependiente"/>
    <w:semiHidden/>
    <w:rsid w:val="00C27E43"/>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semiHidden/>
    <w:unhideWhenUsed/>
    <w:rsid w:val="00C27E43"/>
    <w:pPr>
      <w:spacing w:after="120"/>
      <w:ind w:left="283"/>
    </w:pPr>
  </w:style>
  <w:style w:type="character" w:customStyle="1" w:styleId="SangradetextonormalCar">
    <w:name w:val="Sangría de texto normal Car"/>
    <w:basedOn w:val="Fuentedeprrafopredeter"/>
    <w:link w:val="Sangradetextonormal"/>
    <w:semiHidden/>
    <w:rsid w:val="00C27E43"/>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C27E43"/>
    <w:pPr>
      <w:spacing w:after="120" w:line="480" w:lineRule="auto"/>
    </w:pPr>
  </w:style>
  <w:style w:type="character" w:customStyle="1" w:styleId="Textoindependiente2Car">
    <w:name w:val="Texto independiente 2 Car"/>
    <w:basedOn w:val="Fuentedeprrafopredeter"/>
    <w:link w:val="Textoindependiente2"/>
    <w:semiHidden/>
    <w:rsid w:val="00C27E43"/>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C27E43"/>
    <w:pPr>
      <w:ind w:left="720"/>
      <w:contextualSpacing/>
    </w:pPr>
  </w:style>
  <w:style w:type="paragraph" w:customStyle="1" w:styleId="Standard">
    <w:name w:val="Standard"/>
    <w:rsid w:val="003F6E43"/>
    <w:pPr>
      <w:suppressAutoHyphens/>
      <w:autoSpaceDN w:val="0"/>
      <w:spacing w:after="0" w:line="240" w:lineRule="auto"/>
    </w:pPr>
    <w:rPr>
      <w:rFonts w:ascii="Liberation Serif" w:eastAsia="SimSun"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185030">
      <w:bodyDiv w:val="1"/>
      <w:marLeft w:val="0"/>
      <w:marRight w:val="0"/>
      <w:marTop w:val="0"/>
      <w:marBottom w:val="0"/>
      <w:divBdr>
        <w:top w:val="none" w:sz="0" w:space="0" w:color="auto"/>
        <w:left w:val="none" w:sz="0" w:space="0" w:color="auto"/>
        <w:bottom w:val="none" w:sz="0" w:space="0" w:color="auto"/>
        <w:right w:val="none" w:sz="0" w:space="0" w:color="auto"/>
      </w:divBdr>
    </w:div>
    <w:div w:id="614679496">
      <w:bodyDiv w:val="1"/>
      <w:marLeft w:val="0"/>
      <w:marRight w:val="0"/>
      <w:marTop w:val="0"/>
      <w:marBottom w:val="0"/>
      <w:divBdr>
        <w:top w:val="none" w:sz="0" w:space="0" w:color="auto"/>
        <w:left w:val="none" w:sz="0" w:space="0" w:color="auto"/>
        <w:bottom w:val="none" w:sz="0" w:space="0" w:color="auto"/>
        <w:right w:val="none" w:sz="0" w:space="0" w:color="auto"/>
      </w:divBdr>
    </w:div>
    <w:div w:id="1240940163">
      <w:bodyDiv w:val="1"/>
      <w:marLeft w:val="0"/>
      <w:marRight w:val="0"/>
      <w:marTop w:val="0"/>
      <w:marBottom w:val="0"/>
      <w:divBdr>
        <w:top w:val="none" w:sz="0" w:space="0" w:color="auto"/>
        <w:left w:val="none" w:sz="0" w:space="0" w:color="auto"/>
        <w:bottom w:val="none" w:sz="0" w:space="0" w:color="auto"/>
        <w:right w:val="none" w:sz="0" w:space="0" w:color="auto"/>
      </w:divBdr>
    </w:div>
    <w:div w:id="1278608504">
      <w:bodyDiv w:val="1"/>
      <w:marLeft w:val="0"/>
      <w:marRight w:val="0"/>
      <w:marTop w:val="0"/>
      <w:marBottom w:val="0"/>
      <w:divBdr>
        <w:top w:val="none" w:sz="0" w:space="0" w:color="auto"/>
        <w:left w:val="none" w:sz="0" w:space="0" w:color="auto"/>
        <w:bottom w:val="none" w:sz="0" w:space="0" w:color="auto"/>
        <w:right w:val="none" w:sz="0" w:space="0" w:color="auto"/>
      </w:divBdr>
    </w:div>
    <w:div w:id="1462575344">
      <w:bodyDiv w:val="1"/>
      <w:marLeft w:val="0"/>
      <w:marRight w:val="0"/>
      <w:marTop w:val="0"/>
      <w:marBottom w:val="0"/>
      <w:divBdr>
        <w:top w:val="none" w:sz="0" w:space="0" w:color="auto"/>
        <w:left w:val="none" w:sz="0" w:space="0" w:color="auto"/>
        <w:bottom w:val="none" w:sz="0" w:space="0" w:color="auto"/>
        <w:right w:val="none" w:sz="0" w:space="0" w:color="auto"/>
      </w:divBdr>
    </w:div>
    <w:div w:id="1508866014">
      <w:bodyDiv w:val="1"/>
      <w:marLeft w:val="0"/>
      <w:marRight w:val="0"/>
      <w:marTop w:val="0"/>
      <w:marBottom w:val="0"/>
      <w:divBdr>
        <w:top w:val="none" w:sz="0" w:space="0" w:color="auto"/>
        <w:left w:val="none" w:sz="0" w:space="0" w:color="auto"/>
        <w:bottom w:val="none" w:sz="0" w:space="0" w:color="auto"/>
        <w:right w:val="none" w:sz="0" w:space="0" w:color="auto"/>
      </w:divBdr>
    </w:div>
    <w:div w:id="163709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4DA47-5859-4157-806F-55C4BF3E0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551</Words>
  <Characters>3032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Municipalidad de Godoy Cruz</Company>
  <LinksUpToDate>false</LinksUpToDate>
  <CharactersWithSpaces>3576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Castillo</dc:creator>
  <cp:lastModifiedBy>Sistemas</cp:lastModifiedBy>
  <cp:revision>7</cp:revision>
  <cp:lastPrinted>2020-10-06T16:28:00Z</cp:lastPrinted>
  <dcterms:created xsi:type="dcterms:W3CDTF">2020-10-13T13:24:00Z</dcterms:created>
  <dcterms:modified xsi:type="dcterms:W3CDTF">2020-10-16T14:47:00Z</dcterms:modified>
</cp:coreProperties>
</file>