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F91C" w14:textId="77777777" w:rsidR="00315D70" w:rsidRPr="00BC6990" w:rsidRDefault="00315D70">
      <w:pPr>
        <w:rPr>
          <w:rFonts w:asciiTheme="minorHAnsi" w:hAnsiTheme="minorHAnsi" w:cstheme="minorHAnsi"/>
          <w:sz w:val="22"/>
          <w:szCs w:val="22"/>
        </w:rPr>
      </w:pPr>
    </w:p>
    <w:p w14:paraId="40595FAB" w14:textId="77777777" w:rsidR="00BC6990" w:rsidRPr="00BC6990" w:rsidRDefault="00BC6990">
      <w:pPr>
        <w:rPr>
          <w:rFonts w:asciiTheme="minorHAnsi" w:hAnsiTheme="minorHAnsi" w:cstheme="minorHAnsi"/>
          <w:sz w:val="22"/>
          <w:szCs w:val="22"/>
        </w:rPr>
      </w:pPr>
    </w:p>
    <w:p w14:paraId="3FB7FB50" w14:textId="689200D4" w:rsidR="00BC6990" w:rsidRDefault="005B2C70" w:rsidP="00BC6990">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w:t>
      </w:r>
      <w:r w:rsidR="00BC6990">
        <w:rPr>
          <w:rFonts w:asciiTheme="minorHAnsi" w:hAnsiTheme="minorHAnsi" w:cstheme="minorHAnsi"/>
          <w:b/>
          <w:bCs/>
          <w:sz w:val="22"/>
          <w:szCs w:val="22"/>
          <w:u w:val="single"/>
        </w:rPr>
        <w:t xml:space="preserve"> </w:t>
      </w:r>
      <w:proofErr w:type="spellStart"/>
      <w:r w:rsidR="00BC6990">
        <w:rPr>
          <w:rFonts w:asciiTheme="minorHAnsi" w:hAnsiTheme="minorHAnsi" w:cstheme="minorHAnsi"/>
          <w:b/>
          <w:bCs/>
          <w:sz w:val="22"/>
          <w:szCs w:val="22"/>
          <w:u w:val="single"/>
        </w:rPr>
        <w:t>Nº</w:t>
      </w:r>
      <w:proofErr w:type="spellEnd"/>
      <w:r w:rsidR="00BC6990">
        <w:rPr>
          <w:rFonts w:asciiTheme="minorHAnsi" w:hAnsiTheme="minorHAnsi" w:cstheme="minorHAnsi"/>
          <w:b/>
          <w:bCs/>
          <w:sz w:val="22"/>
          <w:szCs w:val="22"/>
          <w:u w:val="single"/>
        </w:rPr>
        <w:t xml:space="preserve"> </w:t>
      </w:r>
      <w:r w:rsidR="00207F80">
        <w:rPr>
          <w:rFonts w:asciiTheme="minorHAnsi" w:hAnsiTheme="minorHAnsi" w:cstheme="minorHAnsi"/>
          <w:b/>
          <w:bCs/>
          <w:sz w:val="22"/>
          <w:szCs w:val="22"/>
          <w:u w:val="single"/>
        </w:rPr>
        <w:t>7064</w:t>
      </w:r>
      <w:r w:rsidR="00BC6990">
        <w:rPr>
          <w:rFonts w:asciiTheme="minorHAnsi" w:hAnsiTheme="minorHAnsi" w:cstheme="minorHAnsi"/>
          <w:b/>
          <w:bCs/>
          <w:sz w:val="22"/>
          <w:szCs w:val="22"/>
          <w:u w:val="single"/>
        </w:rPr>
        <w:t>/</w:t>
      </w:r>
      <w:r w:rsidR="008E7FE2">
        <w:rPr>
          <w:rFonts w:asciiTheme="minorHAnsi" w:hAnsiTheme="minorHAnsi" w:cstheme="minorHAnsi"/>
          <w:b/>
          <w:bCs/>
          <w:sz w:val="22"/>
          <w:szCs w:val="22"/>
          <w:u w:val="single"/>
        </w:rPr>
        <w:t>20</w:t>
      </w:r>
      <w:r w:rsidR="00BC6990">
        <w:rPr>
          <w:rFonts w:asciiTheme="minorHAnsi" w:hAnsiTheme="minorHAnsi" w:cstheme="minorHAnsi"/>
          <w:b/>
          <w:bCs/>
          <w:sz w:val="22"/>
          <w:szCs w:val="22"/>
          <w:u w:val="single"/>
        </w:rPr>
        <w:t>20</w:t>
      </w:r>
    </w:p>
    <w:p w14:paraId="1030FDE3" w14:textId="77777777" w:rsidR="00BC6990" w:rsidRDefault="00BC6990" w:rsidP="00BC6990">
      <w:pPr>
        <w:jc w:val="both"/>
        <w:rPr>
          <w:rFonts w:asciiTheme="minorHAnsi" w:hAnsiTheme="minorHAnsi" w:cstheme="minorHAnsi"/>
          <w:b/>
          <w:bCs/>
          <w:sz w:val="22"/>
          <w:szCs w:val="22"/>
          <w:u w:val="single"/>
        </w:rPr>
      </w:pPr>
    </w:p>
    <w:p w14:paraId="4288AE6E" w14:textId="77777777" w:rsidR="00BC6990" w:rsidRDefault="00BC6990" w:rsidP="00BC6990">
      <w:pPr>
        <w:jc w:val="both"/>
        <w:rPr>
          <w:rFonts w:asciiTheme="minorHAnsi" w:hAnsiTheme="minorHAnsi" w:cstheme="minorHAnsi"/>
          <w:b/>
          <w:bCs/>
          <w:sz w:val="22"/>
          <w:szCs w:val="22"/>
          <w:u w:val="single"/>
        </w:rPr>
      </w:pPr>
      <w:r w:rsidRPr="00BC6990">
        <w:rPr>
          <w:rFonts w:asciiTheme="minorHAnsi" w:hAnsiTheme="minorHAnsi" w:cstheme="minorHAnsi"/>
          <w:b/>
          <w:bCs/>
          <w:sz w:val="22"/>
          <w:szCs w:val="22"/>
          <w:u w:val="single"/>
        </w:rPr>
        <w:t>VISTO:</w:t>
      </w:r>
    </w:p>
    <w:p w14:paraId="109877F2" w14:textId="77777777" w:rsidR="00BC6990" w:rsidRPr="00BC6990" w:rsidRDefault="00BC6990" w:rsidP="00BC6990">
      <w:pPr>
        <w:jc w:val="both"/>
        <w:rPr>
          <w:rFonts w:asciiTheme="minorHAnsi" w:hAnsiTheme="minorHAnsi" w:cstheme="minorHAnsi"/>
          <w:b/>
          <w:bCs/>
          <w:sz w:val="22"/>
          <w:szCs w:val="22"/>
          <w:u w:val="single"/>
        </w:rPr>
      </w:pPr>
    </w:p>
    <w:p w14:paraId="443E4B6A" w14:textId="40F0621B" w:rsidR="00BC6990" w:rsidRDefault="00BC6990" w:rsidP="00BC6990">
      <w:pPr>
        <w:jc w:val="both"/>
        <w:rPr>
          <w:rFonts w:asciiTheme="minorHAnsi" w:hAnsiTheme="minorHAnsi" w:cstheme="minorHAnsi"/>
          <w:sz w:val="22"/>
          <w:szCs w:val="22"/>
        </w:rPr>
      </w:pPr>
      <w:r w:rsidRPr="00BC6990">
        <w:rPr>
          <w:rFonts w:asciiTheme="minorHAnsi" w:hAnsiTheme="minorHAnsi" w:cstheme="minorHAnsi"/>
          <w:sz w:val="22"/>
          <w:szCs w:val="22"/>
        </w:rPr>
        <w:t xml:space="preserve">El </w:t>
      </w:r>
      <w:proofErr w:type="spellStart"/>
      <w:r w:rsidRPr="00BC6990">
        <w:rPr>
          <w:rFonts w:asciiTheme="minorHAnsi" w:hAnsiTheme="minorHAnsi" w:cstheme="minorHAnsi"/>
          <w:sz w:val="22"/>
          <w:szCs w:val="22"/>
        </w:rPr>
        <w:t>Expte</w:t>
      </w:r>
      <w:proofErr w:type="spellEnd"/>
      <w:r w:rsidRPr="00BC6990">
        <w:rPr>
          <w:rFonts w:asciiTheme="minorHAnsi" w:hAnsiTheme="minorHAnsi" w:cstheme="minorHAnsi"/>
          <w:sz w:val="22"/>
          <w:szCs w:val="22"/>
        </w:rPr>
        <w:t xml:space="preserve">. </w:t>
      </w:r>
      <w:proofErr w:type="spellStart"/>
      <w:r w:rsidRPr="00BC6990">
        <w:rPr>
          <w:rFonts w:asciiTheme="minorHAnsi" w:hAnsiTheme="minorHAnsi" w:cstheme="minorHAnsi"/>
          <w:sz w:val="22"/>
          <w:szCs w:val="22"/>
        </w:rPr>
        <w:t>N°</w:t>
      </w:r>
      <w:proofErr w:type="spellEnd"/>
      <w:r w:rsidR="005B2C70">
        <w:rPr>
          <w:rFonts w:asciiTheme="minorHAnsi" w:hAnsiTheme="minorHAnsi" w:cstheme="minorHAnsi"/>
          <w:sz w:val="22"/>
          <w:szCs w:val="22"/>
        </w:rPr>
        <w:t xml:space="preserve"> </w:t>
      </w:r>
      <w:r w:rsidR="008E7FE2">
        <w:rPr>
          <w:rFonts w:ascii="Calibri" w:hAnsi="Calibri" w:cs="Arial"/>
          <w:sz w:val="22"/>
          <w:szCs w:val="22"/>
          <w:lang w:eastAsia="es-AR"/>
        </w:rPr>
        <w:t>2020-000907/I1-GC, caratulado:   INTENDENCIA</w:t>
      </w:r>
      <w:r w:rsidR="008E7FE2">
        <w:rPr>
          <w:rFonts w:ascii="Calibri" w:hAnsi="Calibri" w:cs="Arial"/>
          <w:sz w:val="22"/>
          <w:szCs w:val="22"/>
          <w:lang w:eastAsia="es-AR"/>
        </w:rPr>
        <w:t xml:space="preserve"> </w:t>
      </w:r>
      <w:r w:rsidR="008E7FE2">
        <w:rPr>
          <w:rFonts w:ascii="Calibri" w:hAnsi="Calibri" w:cs="Arial"/>
          <w:sz w:val="22"/>
          <w:szCs w:val="22"/>
          <w:lang w:eastAsia="es-AR"/>
        </w:rPr>
        <w:t>-</w:t>
      </w:r>
      <w:r w:rsidR="008E7FE2">
        <w:rPr>
          <w:rFonts w:ascii="Calibri" w:hAnsi="Calibri" w:cs="Arial"/>
          <w:sz w:val="22"/>
          <w:szCs w:val="22"/>
          <w:lang w:eastAsia="es-AR"/>
        </w:rPr>
        <w:t xml:space="preserve"> </w:t>
      </w:r>
      <w:r w:rsidR="008E7FE2">
        <w:rPr>
          <w:rFonts w:ascii="Calibri" w:hAnsi="Calibri" w:cs="Arial"/>
          <w:sz w:val="22"/>
          <w:szCs w:val="22"/>
          <w:lang w:eastAsia="es-AR"/>
        </w:rPr>
        <w:t>E</w:t>
      </w:r>
      <w:r w:rsidR="008E7FE2" w:rsidRPr="008E7FE2">
        <w:rPr>
          <w:rFonts w:ascii="Calibri" w:hAnsi="Calibri" w:cs="Arial"/>
          <w:bCs/>
          <w:sz w:val="22"/>
          <w:szCs w:val="22"/>
          <w:lang w:eastAsia="es-AR"/>
        </w:rPr>
        <w:t>LEVA PROYECTO DE ORDENANZA AUTORIZACIÓN USO ESPACIO P</w:t>
      </w:r>
      <w:r w:rsidR="003A702A">
        <w:rPr>
          <w:rFonts w:ascii="Calibri" w:hAnsi="Calibri" w:cs="Arial"/>
          <w:bCs/>
          <w:sz w:val="22"/>
          <w:szCs w:val="22"/>
          <w:lang w:eastAsia="es-AR"/>
        </w:rPr>
        <w:t>Ú</w:t>
      </w:r>
      <w:r w:rsidR="008E7FE2" w:rsidRPr="008E7FE2">
        <w:rPr>
          <w:rFonts w:ascii="Calibri" w:hAnsi="Calibri" w:cs="Arial"/>
          <w:bCs/>
          <w:sz w:val="22"/>
          <w:szCs w:val="22"/>
          <w:lang w:eastAsia="es-AR"/>
        </w:rPr>
        <w:t>BLICO DE RESTAURANTES Y CAFÉS; y</w:t>
      </w:r>
    </w:p>
    <w:p w14:paraId="24E00CCF" w14:textId="77777777" w:rsidR="00BC6990" w:rsidRPr="00BC6990" w:rsidRDefault="00BC6990" w:rsidP="00BC6990">
      <w:pPr>
        <w:jc w:val="both"/>
        <w:rPr>
          <w:rFonts w:asciiTheme="minorHAnsi" w:hAnsiTheme="minorHAnsi" w:cstheme="minorHAnsi"/>
          <w:sz w:val="22"/>
          <w:szCs w:val="22"/>
        </w:rPr>
      </w:pPr>
    </w:p>
    <w:p w14:paraId="425818DF" w14:textId="77777777" w:rsidR="00BC6990" w:rsidRDefault="00BC6990" w:rsidP="00BC6990">
      <w:pPr>
        <w:jc w:val="both"/>
        <w:rPr>
          <w:rFonts w:asciiTheme="minorHAnsi" w:hAnsiTheme="minorHAnsi" w:cstheme="minorHAnsi"/>
          <w:b/>
          <w:bCs/>
          <w:sz w:val="22"/>
          <w:szCs w:val="22"/>
          <w:u w:val="single"/>
        </w:rPr>
      </w:pPr>
      <w:r w:rsidRPr="00BC6990">
        <w:rPr>
          <w:rFonts w:asciiTheme="minorHAnsi" w:hAnsiTheme="minorHAnsi" w:cstheme="minorHAnsi"/>
          <w:b/>
          <w:bCs/>
          <w:sz w:val="22"/>
          <w:szCs w:val="22"/>
          <w:u w:val="single"/>
        </w:rPr>
        <w:t>CONSIDERANDO:</w:t>
      </w:r>
    </w:p>
    <w:p w14:paraId="538EC8F5" w14:textId="6587222E" w:rsidR="0045574D" w:rsidRDefault="0045574D" w:rsidP="00BC6990">
      <w:pPr>
        <w:jc w:val="both"/>
        <w:rPr>
          <w:rFonts w:asciiTheme="minorHAnsi" w:hAnsiTheme="minorHAnsi" w:cstheme="minorHAnsi"/>
          <w:sz w:val="22"/>
          <w:szCs w:val="22"/>
        </w:rPr>
      </w:pPr>
    </w:p>
    <w:p w14:paraId="39896B97" w14:textId="60F07EF9" w:rsidR="008E7FE2" w:rsidRDefault="008E7FE2" w:rsidP="008E7FE2">
      <w:pPr>
        <w:tabs>
          <w:tab w:val="left" w:pos="4920"/>
        </w:tabs>
        <w:jc w:val="both"/>
        <w:rPr>
          <w:rFonts w:asciiTheme="minorHAnsi" w:hAnsiTheme="minorHAnsi" w:cstheme="minorHAnsi"/>
          <w:sz w:val="22"/>
          <w:szCs w:val="22"/>
          <w:lang w:eastAsia="es-AR"/>
        </w:rPr>
      </w:pPr>
      <w:r w:rsidRPr="008E7FE2">
        <w:rPr>
          <w:rFonts w:asciiTheme="minorHAnsi" w:hAnsiTheme="minorHAnsi" w:cstheme="minorHAnsi"/>
          <w:sz w:val="22"/>
          <w:szCs w:val="22"/>
          <w:lang w:eastAsia="es-AR"/>
        </w:rPr>
        <w:t xml:space="preserve">Que el Decreto Provincial </w:t>
      </w:r>
      <w:proofErr w:type="spellStart"/>
      <w:r>
        <w:rPr>
          <w:rFonts w:asciiTheme="minorHAnsi" w:hAnsiTheme="minorHAnsi" w:cstheme="minorHAnsi"/>
          <w:sz w:val="22"/>
          <w:szCs w:val="22"/>
          <w:lang w:eastAsia="es-AR"/>
        </w:rPr>
        <w:t>N</w:t>
      </w:r>
      <w:r w:rsidRPr="008E7FE2">
        <w:rPr>
          <w:rFonts w:asciiTheme="minorHAnsi" w:hAnsiTheme="minorHAnsi" w:cstheme="minorHAnsi"/>
          <w:sz w:val="22"/>
          <w:szCs w:val="22"/>
          <w:lang w:eastAsia="es-AR"/>
        </w:rPr>
        <w:t>º</w:t>
      </w:r>
      <w:proofErr w:type="spellEnd"/>
      <w:r w:rsidRPr="008E7FE2">
        <w:rPr>
          <w:rFonts w:asciiTheme="minorHAnsi" w:hAnsiTheme="minorHAnsi" w:cstheme="minorHAnsi"/>
          <w:sz w:val="22"/>
          <w:szCs w:val="22"/>
          <w:lang w:eastAsia="es-AR"/>
        </w:rPr>
        <w:t xml:space="preserve"> 1078/2020, dispuso, en su art. 2º, inc. b), que los restaurantes y cafés podrán funcionar en modalidad presencial, con un límite de cuatro personas por mesa, al aire libre, con la posibilidad de habilitar patios o espacios internos, con circulación debidamente demarcada, para evitar el entrecruzamiento de clientes</w:t>
      </w:r>
      <w:r>
        <w:rPr>
          <w:rFonts w:asciiTheme="minorHAnsi" w:hAnsiTheme="minorHAnsi" w:cstheme="minorHAnsi"/>
          <w:sz w:val="22"/>
          <w:szCs w:val="22"/>
          <w:lang w:eastAsia="es-AR"/>
        </w:rPr>
        <w:t>.</w:t>
      </w:r>
    </w:p>
    <w:p w14:paraId="4B87F803" w14:textId="77777777" w:rsidR="008E7FE2" w:rsidRPr="008E7FE2" w:rsidRDefault="008E7FE2" w:rsidP="008E7FE2">
      <w:pPr>
        <w:tabs>
          <w:tab w:val="left" w:pos="4920"/>
        </w:tabs>
        <w:jc w:val="both"/>
        <w:rPr>
          <w:rFonts w:asciiTheme="minorHAnsi" w:hAnsiTheme="minorHAnsi" w:cstheme="minorHAnsi"/>
          <w:sz w:val="22"/>
          <w:szCs w:val="22"/>
        </w:rPr>
      </w:pPr>
    </w:p>
    <w:p w14:paraId="67F16348" w14:textId="7EBC9804" w:rsidR="008E7FE2" w:rsidRDefault="008E7FE2" w:rsidP="008E7FE2">
      <w:pPr>
        <w:tabs>
          <w:tab w:val="left" w:pos="4920"/>
        </w:tabs>
        <w:jc w:val="both"/>
        <w:rPr>
          <w:rFonts w:asciiTheme="minorHAnsi" w:hAnsiTheme="minorHAnsi" w:cstheme="minorHAnsi"/>
          <w:sz w:val="22"/>
          <w:szCs w:val="22"/>
        </w:rPr>
      </w:pPr>
      <w:r w:rsidRPr="008E7FE2">
        <w:rPr>
          <w:rFonts w:asciiTheme="minorHAnsi" w:hAnsiTheme="minorHAnsi" w:cstheme="minorHAnsi"/>
          <w:sz w:val="22"/>
          <w:szCs w:val="22"/>
        </w:rPr>
        <w:t>Que todas las medidas adoptadas como consecuencia de la pandemia, en tanto persiguen asegurar la salud de la población, están sujetas en su vigencia a la situación epidemiológica de la Provincia</w:t>
      </w:r>
      <w:r w:rsidR="003A702A">
        <w:rPr>
          <w:rFonts w:asciiTheme="minorHAnsi" w:hAnsiTheme="minorHAnsi" w:cstheme="minorHAnsi"/>
          <w:sz w:val="22"/>
          <w:szCs w:val="22"/>
        </w:rPr>
        <w:t>.</w:t>
      </w:r>
    </w:p>
    <w:p w14:paraId="2420BCE7" w14:textId="77777777" w:rsidR="003A702A" w:rsidRPr="008E7FE2" w:rsidRDefault="003A702A" w:rsidP="008E7FE2">
      <w:pPr>
        <w:tabs>
          <w:tab w:val="left" w:pos="4920"/>
        </w:tabs>
        <w:jc w:val="both"/>
        <w:rPr>
          <w:rFonts w:asciiTheme="minorHAnsi" w:hAnsiTheme="minorHAnsi" w:cstheme="minorHAnsi"/>
          <w:sz w:val="22"/>
          <w:szCs w:val="22"/>
        </w:rPr>
      </w:pPr>
    </w:p>
    <w:p w14:paraId="327AC2C9" w14:textId="270E9F80" w:rsidR="008E7FE2" w:rsidRDefault="008E7FE2" w:rsidP="008E7FE2">
      <w:pPr>
        <w:tabs>
          <w:tab w:val="left" w:pos="4920"/>
        </w:tabs>
        <w:jc w:val="both"/>
        <w:rPr>
          <w:rFonts w:asciiTheme="minorHAnsi" w:hAnsiTheme="minorHAnsi" w:cstheme="minorHAnsi"/>
          <w:sz w:val="22"/>
          <w:szCs w:val="22"/>
          <w:lang w:eastAsia="es-AR"/>
        </w:rPr>
      </w:pPr>
      <w:r w:rsidRPr="008E7FE2">
        <w:rPr>
          <w:rFonts w:asciiTheme="minorHAnsi" w:hAnsiTheme="minorHAnsi" w:cstheme="minorHAnsi"/>
          <w:sz w:val="22"/>
          <w:szCs w:val="22"/>
          <w:lang w:eastAsia="es-AR"/>
        </w:rPr>
        <w:t>Que resulta necesario buscar un razonable equilibrio entre las diversas actividades que se han habilitado hasta la fecha, la situación epidemiológica y la capacidad de respuesta del sistema de salud</w:t>
      </w:r>
      <w:r w:rsidR="003A702A">
        <w:rPr>
          <w:rFonts w:asciiTheme="minorHAnsi" w:hAnsiTheme="minorHAnsi" w:cstheme="minorHAnsi"/>
          <w:sz w:val="22"/>
          <w:szCs w:val="22"/>
          <w:lang w:eastAsia="es-AR"/>
        </w:rPr>
        <w:t>.</w:t>
      </w:r>
    </w:p>
    <w:p w14:paraId="7709A80B" w14:textId="77777777" w:rsidR="003A702A" w:rsidRPr="008E7FE2" w:rsidRDefault="003A702A" w:rsidP="008E7FE2">
      <w:pPr>
        <w:tabs>
          <w:tab w:val="left" w:pos="4920"/>
        </w:tabs>
        <w:jc w:val="both"/>
        <w:rPr>
          <w:rFonts w:asciiTheme="minorHAnsi" w:hAnsiTheme="minorHAnsi" w:cstheme="minorHAnsi"/>
          <w:sz w:val="22"/>
          <w:szCs w:val="22"/>
        </w:rPr>
      </w:pPr>
    </w:p>
    <w:p w14:paraId="2A8F55A3" w14:textId="6B8A7CAA" w:rsidR="008E7FE2" w:rsidRDefault="008E7FE2" w:rsidP="008E7FE2">
      <w:pPr>
        <w:tabs>
          <w:tab w:val="left" w:pos="4920"/>
        </w:tabs>
        <w:jc w:val="both"/>
        <w:rPr>
          <w:rFonts w:asciiTheme="minorHAnsi" w:hAnsiTheme="minorHAnsi" w:cstheme="minorHAnsi"/>
          <w:sz w:val="22"/>
          <w:szCs w:val="22"/>
          <w:lang w:eastAsia="es-AR"/>
        </w:rPr>
      </w:pPr>
      <w:r w:rsidRPr="008E7FE2">
        <w:rPr>
          <w:rFonts w:asciiTheme="minorHAnsi" w:hAnsiTheme="minorHAnsi" w:cstheme="minorHAnsi"/>
          <w:sz w:val="22"/>
          <w:szCs w:val="22"/>
          <w:lang w:eastAsia="es-AR"/>
        </w:rPr>
        <w:t>Que en este contexto se ha aplicado un criterio de apertura y/o restricción de actividades, en base a la situación sanitaria, de modo de alcanzar el equilibrio mencionado anteriormente, apelando a la responsabilidad individual de la ciudadanía</w:t>
      </w:r>
      <w:r w:rsidR="003A702A">
        <w:rPr>
          <w:rFonts w:asciiTheme="minorHAnsi" w:hAnsiTheme="minorHAnsi" w:cstheme="minorHAnsi"/>
          <w:sz w:val="22"/>
          <w:szCs w:val="22"/>
          <w:lang w:eastAsia="es-AR"/>
        </w:rPr>
        <w:t>.</w:t>
      </w:r>
    </w:p>
    <w:p w14:paraId="3ADD7CD2" w14:textId="77777777" w:rsidR="003A702A" w:rsidRPr="008E7FE2" w:rsidRDefault="003A702A" w:rsidP="008E7FE2">
      <w:pPr>
        <w:tabs>
          <w:tab w:val="left" w:pos="4920"/>
        </w:tabs>
        <w:jc w:val="both"/>
        <w:rPr>
          <w:rFonts w:asciiTheme="minorHAnsi" w:hAnsiTheme="minorHAnsi" w:cstheme="minorHAnsi"/>
          <w:sz w:val="22"/>
          <w:szCs w:val="22"/>
        </w:rPr>
      </w:pPr>
    </w:p>
    <w:p w14:paraId="57D52608" w14:textId="13EA9688" w:rsidR="008E7FE2" w:rsidRDefault="008E7FE2" w:rsidP="008E7FE2">
      <w:pPr>
        <w:tabs>
          <w:tab w:val="left" w:pos="4920"/>
        </w:tabs>
        <w:jc w:val="both"/>
        <w:rPr>
          <w:rFonts w:asciiTheme="minorHAnsi" w:hAnsiTheme="minorHAnsi" w:cstheme="minorHAnsi"/>
          <w:sz w:val="22"/>
          <w:szCs w:val="22"/>
          <w:lang w:eastAsia="es-AR"/>
        </w:rPr>
      </w:pPr>
      <w:r w:rsidRPr="008E7FE2">
        <w:rPr>
          <w:rFonts w:asciiTheme="minorHAnsi" w:hAnsiTheme="minorHAnsi" w:cstheme="minorHAnsi"/>
          <w:sz w:val="22"/>
          <w:szCs w:val="22"/>
          <w:lang w:eastAsia="es-AR"/>
        </w:rPr>
        <w:t>Que siguiendo dicho lineamiento, con el objeto de permitir que la actividad comercial pueda desarrollarse dentro de los límites permitidos, y teniendo en cuenta que los espacios al aire libre con los que cuentan la mayoría de los comercios del rubro, resultan ser limitados, el Municipio de Godoy Cruz ha decidido permitir una extensión del uso de la vía pública y  de aquellos sectores que originariamente tienen autorizados los mismos para la colocación de mesas y sombrillas, con el objeto de que puedan ampliar su oferta de bienes y servicios, siempre respetando el factor ocupacional que la normativa vigente les ha autorizado</w:t>
      </w:r>
      <w:r w:rsidR="003A702A">
        <w:rPr>
          <w:rFonts w:asciiTheme="minorHAnsi" w:hAnsiTheme="minorHAnsi" w:cstheme="minorHAnsi"/>
          <w:sz w:val="22"/>
          <w:szCs w:val="22"/>
          <w:lang w:eastAsia="es-AR"/>
        </w:rPr>
        <w:t>.</w:t>
      </w:r>
    </w:p>
    <w:p w14:paraId="299DAD69" w14:textId="77777777" w:rsidR="003A702A" w:rsidRPr="008E7FE2" w:rsidRDefault="003A702A" w:rsidP="008E7FE2">
      <w:pPr>
        <w:tabs>
          <w:tab w:val="left" w:pos="4920"/>
        </w:tabs>
        <w:jc w:val="both"/>
        <w:rPr>
          <w:rFonts w:asciiTheme="minorHAnsi" w:hAnsiTheme="minorHAnsi" w:cstheme="minorHAnsi"/>
          <w:sz w:val="22"/>
          <w:szCs w:val="22"/>
        </w:rPr>
      </w:pPr>
    </w:p>
    <w:p w14:paraId="2720D640" w14:textId="614C2657" w:rsidR="008E7FE2" w:rsidRDefault="008E7FE2" w:rsidP="008E7FE2">
      <w:pPr>
        <w:tabs>
          <w:tab w:val="left" w:pos="4920"/>
        </w:tabs>
        <w:jc w:val="both"/>
        <w:rPr>
          <w:rFonts w:asciiTheme="minorHAnsi" w:hAnsiTheme="minorHAnsi" w:cstheme="minorHAnsi"/>
          <w:sz w:val="22"/>
          <w:szCs w:val="22"/>
        </w:rPr>
      </w:pPr>
      <w:r w:rsidRPr="008E7FE2">
        <w:rPr>
          <w:rFonts w:asciiTheme="minorHAnsi" w:hAnsiTheme="minorHAnsi" w:cstheme="minorHAnsi"/>
          <w:sz w:val="22"/>
          <w:szCs w:val="22"/>
          <w:lang w:eastAsia="es-AR"/>
        </w:rPr>
        <w:t xml:space="preserve">Que dicha medida se aplicará en consonancia con el resto de las disposiciones adoptadas a nivel nacional, provincial y municipal, vale decir, respetando el </w:t>
      </w:r>
      <w:r w:rsidRPr="008E7FE2">
        <w:rPr>
          <w:rFonts w:asciiTheme="minorHAnsi" w:hAnsiTheme="minorHAnsi" w:cstheme="minorHAnsi"/>
          <w:sz w:val="22"/>
          <w:szCs w:val="22"/>
        </w:rPr>
        <w:t xml:space="preserve">límite de cuatro (4) personas por mesa, con distancias mínimas de 1,5 metros entre personas, y 2,00 metros entre mesas, poniendo en práctica las medidas de higiene obligatorias y demás exigencias del </w:t>
      </w:r>
      <w:r w:rsidR="00207F80">
        <w:rPr>
          <w:rFonts w:asciiTheme="minorHAnsi" w:hAnsiTheme="minorHAnsi" w:cstheme="minorHAnsi"/>
          <w:sz w:val="22"/>
          <w:szCs w:val="22"/>
        </w:rPr>
        <w:t>D</w:t>
      </w:r>
      <w:r w:rsidRPr="008E7FE2">
        <w:rPr>
          <w:rFonts w:asciiTheme="minorHAnsi" w:hAnsiTheme="minorHAnsi" w:cstheme="minorHAnsi"/>
          <w:sz w:val="22"/>
          <w:szCs w:val="22"/>
        </w:rPr>
        <w:t xml:space="preserve">ecreto </w:t>
      </w:r>
      <w:r w:rsidR="00207F80">
        <w:rPr>
          <w:rFonts w:asciiTheme="minorHAnsi" w:hAnsiTheme="minorHAnsi" w:cstheme="minorHAnsi"/>
          <w:sz w:val="22"/>
          <w:szCs w:val="22"/>
        </w:rPr>
        <w:t>P</w:t>
      </w:r>
      <w:r w:rsidRPr="008E7FE2">
        <w:rPr>
          <w:rFonts w:asciiTheme="minorHAnsi" w:hAnsiTheme="minorHAnsi" w:cstheme="minorHAnsi"/>
          <w:sz w:val="22"/>
          <w:szCs w:val="22"/>
        </w:rPr>
        <w:t>rovincial 1078/2020 y los Protocolos vigentes que lo antecedieron</w:t>
      </w:r>
      <w:r w:rsidR="00207F80">
        <w:rPr>
          <w:rFonts w:asciiTheme="minorHAnsi" w:hAnsiTheme="minorHAnsi" w:cstheme="minorHAnsi"/>
          <w:sz w:val="22"/>
          <w:szCs w:val="22"/>
        </w:rPr>
        <w:t>.</w:t>
      </w:r>
    </w:p>
    <w:p w14:paraId="13951CCF" w14:textId="77777777" w:rsidR="00207F80" w:rsidRPr="008E7FE2" w:rsidRDefault="00207F80" w:rsidP="008E7FE2">
      <w:pPr>
        <w:tabs>
          <w:tab w:val="left" w:pos="4920"/>
        </w:tabs>
        <w:jc w:val="both"/>
        <w:rPr>
          <w:rFonts w:asciiTheme="minorHAnsi" w:hAnsiTheme="minorHAnsi" w:cstheme="minorHAnsi"/>
          <w:sz w:val="22"/>
          <w:szCs w:val="22"/>
        </w:rPr>
      </w:pPr>
    </w:p>
    <w:p w14:paraId="0C3739D2" w14:textId="487CE345" w:rsidR="005B2C70" w:rsidRDefault="008E7FE2" w:rsidP="008E7FE2">
      <w:pPr>
        <w:jc w:val="both"/>
        <w:rPr>
          <w:rFonts w:asciiTheme="minorHAnsi" w:hAnsiTheme="minorHAnsi" w:cstheme="minorHAnsi"/>
          <w:sz w:val="22"/>
          <w:szCs w:val="22"/>
        </w:rPr>
      </w:pPr>
      <w:r w:rsidRPr="008E7FE2">
        <w:rPr>
          <w:rFonts w:asciiTheme="minorHAnsi" w:hAnsiTheme="minorHAnsi" w:cstheme="minorHAnsi"/>
          <w:sz w:val="22"/>
          <w:szCs w:val="22"/>
        </w:rPr>
        <w:t xml:space="preserve">Que, la participación de este Honorable Cuerpo se efectúa en uso de las facultades propias que le asigna la Ley 1079, Orgánica de Municipalidades, en su artículo 71º, inc. 9), 79º, </w:t>
      </w:r>
      <w:proofErr w:type="spellStart"/>
      <w:r w:rsidRPr="008E7FE2">
        <w:rPr>
          <w:rFonts w:asciiTheme="minorHAnsi" w:hAnsiTheme="minorHAnsi" w:cstheme="minorHAnsi"/>
          <w:sz w:val="22"/>
          <w:szCs w:val="22"/>
        </w:rPr>
        <w:t>inc</w:t>
      </w:r>
      <w:proofErr w:type="spellEnd"/>
      <w:r w:rsidRPr="008E7FE2">
        <w:rPr>
          <w:rFonts w:asciiTheme="minorHAnsi" w:hAnsiTheme="minorHAnsi" w:cstheme="minorHAnsi"/>
          <w:sz w:val="22"/>
          <w:szCs w:val="22"/>
        </w:rPr>
        <w:t>, 3) y concordantes, en el marco de las prerrogativas inherentes al dictado de ordenanzas relativas a la vialidad vecinal, el bienestar económico de sus habitantes, y concesión del uso del espacio público, entre otras</w:t>
      </w:r>
      <w:r w:rsidR="00207F80">
        <w:rPr>
          <w:rFonts w:asciiTheme="minorHAnsi" w:hAnsiTheme="minorHAnsi" w:cstheme="minorHAnsi"/>
          <w:sz w:val="22"/>
          <w:szCs w:val="22"/>
        </w:rPr>
        <w:t>.</w:t>
      </w:r>
    </w:p>
    <w:p w14:paraId="7A27A5CE" w14:textId="5E10C493" w:rsidR="00207F80" w:rsidRDefault="00207F80" w:rsidP="008E7FE2">
      <w:pPr>
        <w:jc w:val="both"/>
        <w:rPr>
          <w:rFonts w:asciiTheme="minorHAnsi" w:hAnsiTheme="minorHAnsi" w:cstheme="minorHAnsi"/>
          <w:sz w:val="22"/>
          <w:szCs w:val="22"/>
        </w:rPr>
      </w:pPr>
    </w:p>
    <w:p w14:paraId="4452153E" w14:textId="1C05BD33" w:rsidR="00207F80" w:rsidRDefault="00207F80" w:rsidP="008E7FE2">
      <w:pPr>
        <w:jc w:val="both"/>
        <w:rPr>
          <w:rFonts w:asciiTheme="minorHAnsi" w:hAnsiTheme="minorHAnsi" w:cstheme="minorHAnsi"/>
          <w:sz w:val="22"/>
          <w:szCs w:val="22"/>
        </w:rPr>
      </w:pPr>
    </w:p>
    <w:p w14:paraId="2338008E" w14:textId="367A15D0" w:rsidR="00207F80" w:rsidRDefault="00207F80" w:rsidP="008E7FE2">
      <w:pPr>
        <w:jc w:val="both"/>
        <w:rPr>
          <w:rFonts w:asciiTheme="minorHAnsi" w:hAnsiTheme="minorHAnsi" w:cstheme="minorHAnsi"/>
          <w:sz w:val="22"/>
          <w:szCs w:val="22"/>
        </w:rPr>
      </w:pPr>
    </w:p>
    <w:p w14:paraId="04A39852" w14:textId="13172768" w:rsidR="00207F80" w:rsidRDefault="00207F80" w:rsidP="008E7FE2">
      <w:pPr>
        <w:jc w:val="both"/>
        <w:rPr>
          <w:rFonts w:asciiTheme="minorHAnsi" w:hAnsiTheme="minorHAnsi" w:cstheme="minorHAnsi"/>
          <w:sz w:val="22"/>
          <w:szCs w:val="22"/>
        </w:rPr>
      </w:pPr>
    </w:p>
    <w:p w14:paraId="7A4F7B4C" w14:textId="563A0D7E" w:rsidR="00207F80" w:rsidRDefault="00207F80" w:rsidP="008E7FE2">
      <w:pPr>
        <w:jc w:val="both"/>
        <w:rPr>
          <w:rFonts w:asciiTheme="minorHAnsi" w:hAnsiTheme="minorHAnsi" w:cstheme="minorHAnsi"/>
          <w:sz w:val="22"/>
          <w:szCs w:val="22"/>
        </w:rPr>
      </w:pPr>
    </w:p>
    <w:p w14:paraId="0C24706C" w14:textId="6CF983F2" w:rsidR="00207F80" w:rsidRDefault="00207F80" w:rsidP="008E7FE2">
      <w:pPr>
        <w:jc w:val="both"/>
        <w:rPr>
          <w:rFonts w:asciiTheme="minorHAnsi" w:hAnsiTheme="minorHAnsi" w:cstheme="minorHAnsi"/>
          <w:sz w:val="22"/>
          <w:szCs w:val="22"/>
        </w:rPr>
      </w:pPr>
    </w:p>
    <w:p w14:paraId="3B47DB44" w14:textId="3CC5C6D4" w:rsidR="00207F80" w:rsidRDefault="00207F80" w:rsidP="00207F80">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02</w:t>
      </w:r>
    </w:p>
    <w:p w14:paraId="0A69813F" w14:textId="4A39D0CB" w:rsidR="00207F80" w:rsidRDefault="00207F80" w:rsidP="00207F80">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7064/2020</w:t>
      </w:r>
    </w:p>
    <w:p w14:paraId="051F559D" w14:textId="77777777" w:rsidR="00207F80" w:rsidRPr="00207F80" w:rsidRDefault="00207F80" w:rsidP="00207F80">
      <w:pPr>
        <w:jc w:val="right"/>
        <w:rPr>
          <w:rFonts w:asciiTheme="minorHAnsi" w:hAnsiTheme="minorHAnsi" w:cstheme="minorHAnsi"/>
          <w:b/>
          <w:bCs/>
          <w:sz w:val="22"/>
          <w:szCs w:val="22"/>
          <w:u w:val="single"/>
        </w:rPr>
      </w:pPr>
    </w:p>
    <w:p w14:paraId="5BF67114" w14:textId="77777777" w:rsidR="00207F80" w:rsidRPr="008E7FE2" w:rsidRDefault="00207F80" w:rsidP="008E7FE2">
      <w:pPr>
        <w:jc w:val="both"/>
        <w:rPr>
          <w:rFonts w:asciiTheme="minorHAnsi" w:hAnsiTheme="minorHAnsi" w:cstheme="minorHAnsi"/>
          <w:sz w:val="22"/>
          <w:szCs w:val="22"/>
        </w:rPr>
      </w:pPr>
    </w:p>
    <w:p w14:paraId="27C03818" w14:textId="77777777" w:rsidR="00BC6990" w:rsidRDefault="00BC6990" w:rsidP="00BC6990">
      <w:pPr>
        <w:jc w:val="both"/>
        <w:rPr>
          <w:rFonts w:asciiTheme="minorHAnsi" w:hAnsiTheme="minorHAnsi" w:cstheme="minorHAnsi"/>
          <w:b/>
          <w:bCs/>
          <w:sz w:val="22"/>
          <w:szCs w:val="22"/>
          <w:u w:val="single"/>
        </w:rPr>
      </w:pPr>
      <w:r w:rsidRPr="0045574D">
        <w:rPr>
          <w:rFonts w:asciiTheme="minorHAnsi" w:hAnsiTheme="minorHAnsi" w:cstheme="minorHAnsi"/>
          <w:b/>
          <w:bCs/>
          <w:sz w:val="22"/>
          <w:szCs w:val="22"/>
          <w:u w:val="single"/>
        </w:rPr>
        <w:t>POR ELLO:</w:t>
      </w:r>
    </w:p>
    <w:p w14:paraId="1434C970" w14:textId="77777777" w:rsidR="0045574D" w:rsidRPr="0045574D" w:rsidRDefault="0045574D" w:rsidP="00BC6990">
      <w:pPr>
        <w:jc w:val="both"/>
        <w:rPr>
          <w:rFonts w:asciiTheme="minorHAnsi" w:hAnsiTheme="minorHAnsi" w:cstheme="minorHAnsi"/>
          <w:b/>
          <w:bCs/>
          <w:sz w:val="22"/>
          <w:szCs w:val="22"/>
          <w:u w:val="single"/>
        </w:rPr>
      </w:pPr>
    </w:p>
    <w:p w14:paraId="48208390" w14:textId="77777777" w:rsidR="00BC6990" w:rsidRPr="0045574D" w:rsidRDefault="0045574D" w:rsidP="0045574D">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2263F5CB" w14:textId="77777777" w:rsidR="0045574D" w:rsidRPr="00BC6990" w:rsidRDefault="0045574D" w:rsidP="00BC6990">
      <w:pPr>
        <w:jc w:val="both"/>
        <w:rPr>
          <w:rFonts w:asciiTheme="minorHAnsi" w:hAnsiTheme="minorHAnsi" w:cstheme="minorHAnsi"/>
          <w:sz w:val="22"/>
          <w:szCs w:val="22"/>
        </w:rPr>
      </w:pPr>
    </w:p>
    <w:p w14:paraId="6FD93559" w14:textId="11C034EF" w:rsidR="00BC6990" w:rsidRPr="0045574D" w:rsidRDefault="005B2C70" w:rsidP="0045574D">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7AE097E8" w14:textId="77777777" w:rsidR="00BC6990" w:rsidRPr="00BC6990" w:rsidRDefault="00BC6990" w:rsidP="00BC6990">
      <w:pPr>
        <w:jc w:val="both"/>
        <w:rPr>
          <w:rFonts w:asciiTheme="minorHAnsi" w:hAnsiTheme="minorHAnsi" w:cstheme="minorHAnsi"/>
          <w:sz w:val="22"/>
          <w:szCs w:val="22"/>
        </w:rPr>
      </w:pPr>
    </w:p>
    <w:p w14:paraId="24178B5D" w14:textId="0C48A7E2" w:rsidR="005B2C70" w:rsidRDefault="00BC6990" w:rsidP="005B2C70">
      <w:pPr>
        <w:tabs>
          <w:tab w:val="left" w:pos="4920"/>
        </w:tabs>
        <w:jc w:val="both"/>
        <w:rPr>
          <w:rFonts w:asciiTheme="minorHAnsi" w:hAnsiTheme="minorHAnsi" w:cstheme="minorHAnsi"/>
          <w:sz w:val="22"/>
          <w:szCs w:val="22"/>
          <w:lang w:eastAsia="es-AR"/>
        </w:rPr>
      </w:pPr>
      <w:r w:rsidRPr="0045574D">
        <w:rPr>
          <w:rFonts w:asciiTheme="minorHAnsi" w:hAnsiTheme="minorHAnsi" w:cstheme="minorHAnsi"/>
          <w:b/>
          <w:bCs/>
          <w:sz w:val="22"/>
          <w:szCs w:val="22"/>
          <w:u w:val="single"/>
        </w:rPr>
        <w:t>A</w:t>
      </w:r>
      <w:r w:rsidR="0045574D">
        <w:rPr>
          <w:rFonts w:asciiTheme="minorHAnsi" w:hAnsiTheme="minorHAnsi" w:cstheme="minorHAnsi"/>
          <w:b/>
          <w:bCs/>
          <w:sz w:val="22"/>
          <w:szCs w:val="22"/>
          <w:u w:val="single"/>
        </w:rPr>
        <w:t>RTÍCULO</w:t>
      </w:r>
      <w:r w:rsidRPr="0045574D">
        <w:rPr>
          <w:rFonts w:asciiTheme="minorHAnsi" w:hAnsiTheme="minorHAnsi" w:cstheme="minorHAnsi"/>
          <w:b/>
          <w:bCs/>
          <w:sz w:val="22"/>
          <w:szCs w:val="22"/>
          <w:u w:val="single"/>
        </w:rPr>
        <w:t xml:space="preserve"> 1:</w:t>
      </w:r>
      <w:r w:rsidRPr="00BC6990">
        <w:rPr>
          <w:rFonts w:asciiTheme="minorHAnsi" w:hAnsiTheme="minorHAnsi" w:cstheme="minorHAnsi"/>
          <w:sz w:val="22"/>
          <w:szCs w:val="22"/>
        </w:rPr>
        <w:t xml:space="preserve"> </w:t>
      </w:r>
      <w:proofErr w:type="spellStart"/>
      <w:r w:rsidR="005B2C70" w:rsidRPr="005B2C70">
        <w:rPr>
          <w:rFonts w:asciiTheme="minorHAnsi" w:hAnsiTheme="minorHAnsi" w:cstheme="minorHAnsi"/>
          <w:sz w:val="22"/>
          <w:szCs w:val="22"/>
          <w:lang w:eastAsia="es-AR"/>
        </w:rPr>
        <w:t>Autorízase</w:t>
      </w:r>
      <w:proofErr w:type="spellEnd"/>
      <w:r w:rsidR="005B2C70" w:rsidRPr="005B2C70">
        <w:rPr>
          <w:rFonts w:asciiTheme="minorHAnsi" w:hAnsiTheme="minorHAnsi" w:cstheme="minorHAnsi"/>
          <w:sz w:val="22"/>
          <w:szCs w:val="22"/>
          <w:lang w:eastAsia="es-AR"/>
        </w:rPr>
        <w:t xml:space="preserve"> a los restaurantes y cafés ubicados en el ámbito del Departamento de Godoy Cruz, a hacer uso del espacio público para la colocación de mesas y sombrillas (respetando el factor de ocupación previsto por la normativa vigente), a fin de funcionar en modalidad presencial, con las características y en las condiciones previstas en el artículo 2º, inc. b) del Decreto Acuerdo </w:t>
      </w:r>
      <w:proofErr w:type="spellStart"/>
      <w:r w:rsidR="005B2C70" w:rsidRPr="005B2C70">
        <w:rPr>
          <w:rFonts w:asciiTheme="minorHAnsi" w:hAnsiTheme="minorHAnsi" w:cstheme="minorHAnsi"/>
          <w:sz w:val="22"/>
          <w:szCs w:val="22"/>
          <w:lang w:eastAsia="es-AR"/>
        </w:rPr>
        <w:t>nº</w:t>
      </w:r>
      <w:proofErr w:type="spellEnd"/>
      <w:r w:rsidR="005B2C70" w:rsidRPr="005B2C70">
        <w:rPr>
          <w:rFonts w:asciiTheme="minorHAnsi" w:hAnsiTheme="minorHAnsi" w:cstheme="minorHAnsi"/>
          <w:sz w:val="22"/>
          <w:szCs w:val="22"/>
          <w:lang w:eastAsia="es-AR"/>
        </w:rPr>
        <w:t xml:space="preserve"> 1078/2020, y los Protocolos vigentes, y/o cualquier otra medida que se dicte en ese sentido, en el futuro,   en alguna de las modalidades que se exponen a continuación: </w:t>
      </w:r>
    </w:p>
    <w:p w14:paraId="5A5D4558" w14:textId="77777777" w:rsidR="005B2C70" w:rsidRPr="005B2C70" w:rsidRDefault="005B2C70" w:rsidP="005B2C70">
      <w:pPr>
        <w:tabs>
          <w:tab w:val="left" w:pos="4920"/>
        </w:tabs>
        <w:jc w:val="both"/>
        <w:rPr>
          <w:rFonts w:asciiTheme="minorHAnsi" w:hAnsiTheme="minorHAnsi" w:cstheme="minorHAnsi"/>
          <w:sz w:val="22"/>
          <w:szCs w:val="22"/>
          <w:lang w:eastAsia="es-AR"/>
        </w:rPr>
      </w:pPr>
    </w:p>
    <w:p w14:paraId="364A3ECF" w14:textId="77777777" w:rsidR="005B2C70" w:rsidRPr="005B2C70" w:rsidRDefault="005B2C70" w:rsidP="005B2C70">
      <w:p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a)</w:t>
      </w:r>
      <w:r w:rsidRPr="005B2C70">
        <w:rPr>
          <w:rFonts w:asciiTheme="minorHAnsi" w:hAnsiTheme="minorHAnsi" w:cstheme="minorHAnsi"/>
          <w:b/>
          <w:bCs/>
          <w:sz w:val="22"/>
          <w:szCs w:val="22"/>
        </w:rPr>
        <w:t xml:space="preserve"> </w:t>
      </w:r>
      <w:r w:rsidRPr="005B2C70">
        <w:rPr>
          <w:rFonts w:asciiTheme="minorHAnsi" w:hAnsiTheme="minorHAnsi" w:cstheme="minorHAnsi"/>
          <w:sz w:val="22"/>
          <w:szCs w:val="22"/>
        </w:rPr>
        <w:t>Expansión sobre vereda, frente al local gastronómico.</w:t>
      </w:r>
    </w:p>
    <w:p w14:paraId="595864BD" w14:textId="77777777" w:rsidR="005B2C70" w:rsidRPr="005B2C70" w:rsidRDefault="005B2C70" w:rsidP="005B2C70">
      <w:p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b) Expansión sobre calzada, frente al local.</w:t>
      </w:r>
    </w:p>
    <w:p w14:paraId="2F1D82D3" w14:textId="77777777" w:rsidR="005B2C70" w:rsidRPr="005B2C70" w:rsidRDefault="005B2C70" w:rsidP="005B2C70">
      <w:p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 xml:space="preserve">c) Expansiones en explanadas secas y patios internos. </w:t>
      </w:r>
    </w:p>
    <w:p w14:paraId="1A309C2A" w14:textId="77777777" w:rsidR="005B2C70" w:rsidRPr="005B2C70" w:rsidRDefault="005B2C70" w:rsidP="005B2C70">
      <w:p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d) Expansiones sobre vereda y sobre calzada, frente al local.</w:t>
      </w:r>
    </w:p>
    <w:p w14:paraId="55E3C3FC" w14:textId="77777777" w:rsidR="005B2C70" w:rsidRPr="005B2C70" w:rsidRDefault="005B2C70" w:rsidP="005B2C70">
      <w:pPr>
        <w:tabs>
          <w:tab w:val="left" w:pos="4920"/>
        </w:tabs>
        <w:jc w:val="both"/>
        <w:rPr>
          <w:rFonts w:asciiTheme="minorHAnsi" w:hAnsiTheme="minorHAnsi" w:cstheme="minorHAnsi"/>
          <w:sz w:val="22"/>
          <w:szCs w:val="22"/>
        </w:rPr>
      </w:pPr>
    </w:p>
    <w:p w14:paraId="1DE27463" w14:textId="1BB94D43" w:rsidR="005B2C70" w:rsidRPr="005B2C70" w:rsidRDefault="005B2C70" w:rsidP="005B2C70">
      <w:pPr>
        <w:tabs>
          <w:tab w:val="left" w:pos="4920"/>
        </w:tabs>
        <w:jc w:val="both"/>
        <w:rPr>
          <w:rFonts w:asciiTheme="minorHAnsi" w:hAnsiTheme="minorHAnsi" w:cstheme="minorHAnsi"/>
          <w:sz w:val="22"/>
          <w:szCs w:val="22"/>
        </w:rPr>
      </w:pPr>
      <w:r w:rsidRPr="005B2C70">
        <w:rPr>
          <w:rFonts w:asciiTheme="minorHAnsi" w:hAnsiTheme="minorHAnsi" w:cstheme="minorHAnsi"/>
          <w:b/>
          <w:bCs/>
          <w:sz w:val="22"/>
          <w:szCs w:val="22"/>
          <w:u w:val="single"/>
        </w:rPr>
        <w:t>ART</w:t>
      </w:r>
      <w:r w:rsidRPr="005B2C70">
        <w:rPr>
          <w:rFonts w:asciiTheme="minorHAnsi" w:hAnsiTheme="minorHAnsi" w:cstheme="minorHAnsi"/>
          <w:b/>
          <w:bCs/>
          <w:sz w:val="22"/>
          <w:szCs w:val="22"/>
          <w:u w:val="single"/>
        </w:rPr>
        <w:t>Í</w:t>
      </w:r>
      <w:r w:rsidRPr="005B2C70">
        <w:rPr>
          <w:rFonts w:asciiTheme="minorHAnsi" w:hAnsiTheme="minorHAnsi" w:cstheme="minorHAnsi"/>
          <w:b/>
          <w:bCs/>
          <w:sz w:val="22"/>
          <w:szCs w:val="22"/>
          <w:u w:val="single"/>
        </w:rPr>
        <w:t>CULO 2</w:t>
      </w:r>
      <w:r w:rsidRPr="005B2C70">
        <w:rPr>
          <w:rFonts w:asciiTheme="minorHAnsi" w:hAnsiTheme="minorHAnsi" w:cstheme="minorHAnsi"/>
          <w:sz w:val="22"/>
          <w:szCs w:val="22"/>
          <w:u w:val="single"/>
        </w:rPr>
        <w:t>:</w:t>
      </w:r>
      <w:r w:rsidRPr="005B2C70">
        <w:rPr>
          <w:rFonts w:asciiTheme="minorHAnsi" w:hAnsiTheme="minorHAnsi" w:cstheme="minorHAnsi"/>
          <w:sz w:val="22"/>
          <w:szCs w:val="22"/>
        </w:rPr>
        <w:t xml:space="preserve"> La concesión de uso del espacio público prevista por el artículo precedente se otorgará, en los casos en que proceda, por única vez, por el lapso que dure la Pandemia COVID 19, con carácter precario, y su extensión y/o continuidad estará sujeta a las autorizaciones, restricciones y/o prohibiciones que el Gobierno </w:t>
      </w:r>
      <w:r>
        <w:rPr>
          <w:rFonts w:asciiTheme="minorHAnsi" w:hAnsiTheme="minorHAnsi" w:cstheme="minorHAnsi"/>
          <w:sz w:val="22"/>
          <w:szCs w:val="22"/>
        </w:rPr>
        <w:t>N</w:t>
      </w:r>
      <w:r w:rsidRPr="005B2C70">
        <w:rPr>
          <w:rFonts w:asciiTheme="minorHAnsi" w:hAnsiTheme="minorHAnsi" w:cstheme="minorHAnsi"/>
          <w:sz w:val="22"/>
          <w:szCs w:val="22"/>
        </w:rPr>
        <w:t xml:space="preserve">acional, </w:t>
      </w:r>
      <w:r>
        <w:rPr>
          <w:rFonts w:asciiTheme="minorHAnsi" w:hAnsiTheme="minorHAnsi" w:cstheme="minorHAnsi"/>
          <w:sz w:val="22"/>
          <w:szCs w:val="22"/>
        </w:rPr>
        <w:t>P</w:t>
      </w:r>
      <w:r w:rsidRPr="005B2C70">
        <w:rPr>
          <w:rFonts w:asciiTheme="minorHAnsi" w:hAnsiTheme="minorHAnsi" w:cstheme="minorHAnsi"/>
          <w:sz w:val="22"/>
          <w:szCs w:val="22"/>
        </w:rPr>
        <w:t xml:space="preserve">rovincial o </w:t>
      </w:r>
      <w:r>
        <w:rPr>
          <w:rFonts w:asciiTheme="minorHAnsi" w:hAnsiTheme="minorHAnsi" w:cstheme="minorHAnsi"/>
          <w:sz w:val="22"/>
          <w:szCs w:val="22"/>
        </w:rPr>
        <w:t>M</w:t>
      </w:r>
      <w:r w:rsidRPr="005B2C70">
        <w:rPr>
          <w:rFonts w:asciiTheme="minorHAnsi" w:hAnsiTheme="minorHAnsi" w:cstheme="minorHAnsi"/>
          <w:sz w:val="22"/>
          <w:szCs w:val="22"/>
        </w:rPr>
        <w:t xml:space="preserve">unicipal emitan, en el futuro, en materia sanitaria. </w:t>
      </w:r>
    </w:p>
    <w:p w14:paraId="1397CBA4" w14:textId="77777777" w:rsidR="005B2C70" w:rsidRPr="005B2C70" w:rsidRDefault="005B2C70" w:rsidP="005B2C70">
      <w:pPr>
        <w:tabs>
          <w:tab w:val="left" w:pos="4920"/>
        </w:tabs>
        <w:jc w:val="both"/>
        <w:rPr>
          <w:rFonts w:asciiTheme="minorHAnsi" w:hAnsiTheme="minorHAnsi" w:cstheme="minorHAnsi"/>
          <w:sz w:val="22"/>
          <w:szCs w:val="22"/>
        </w:rPr>
      </w:pPr>
    </w:p>
    <w:p w14:paraId="416C059B" w14:textId="2162BA12" w:rsidR="005B2C70" w:rsidRPr="005B2C70" w:rsidRDefault="005B2C70" w:rsidP="005B2C70">
      <w:pPr>
        <w:tabs>
          <w:tab w:val="left" w:pos="4920"/>
        </w:tabs>
        <w:jc w:val="both"/>
        <w:rPr>
          <w:rFonts w:asciiTheme="minorHAnsi" w:hAnsiTheme="minorHAnsi" w:cstheme="minorHAnsi"/>
          <w:sz w:val="22"/>
          <w:szCs w:val="22"/>
        </w:rPr>
      </w:pPr>
      <w:r w:rsidRPr="005B2C70">
        <w:rPr>
          <w:rFonts w:asciiTheme="minorHAnsi" w:hAnsiTheme="minorHAnsi" w:cstheme="minorHAnsi"/>
          <w:b/>
          <w:bCs/>
          <w:sz w:val="22"/>
          <w:szCs w:val="22"/>
          <w:u w:val="single"/>
        </w:rPr>
        <w:t>ART</w:t>
      </w:r>
      <w:r>
        <w:rPr>
          <w:rFonts w:asciiTheme="minorHAnsi" w:hAnsiTheme="minorHAnsi" w:cstheme="minorHAnsi"/>
          <w:b/>
          <w:bCs/>
          <w:sz w:val="22"/>
          <w:szCs w:val="22"/>
          <w:u w:val="single"/>
        </w:rPr>
        <w:t>Í</w:t>
      </w:r>
      <w:r w:rsidRPr="005B2C70">
        <w:rPr>
          <w:rFonts w:asciiTheme="minorHAnsi" w:hAnsiTheme="minorHAnsi" w:cstheme="minorHAnsi"/>
          <w:b/>
          <w:bCs/>
          <w:sz w:val="22"/>
          <w:szCs w:val="22"/>
          <w:u w:val="single"/>
        </w:rPr>
        <w:t>CULO 3</w:t>
      </w:r>
      <w:r w:rsidRPr="005B2C70">
        <w:rPr>
          <w:rFonts w:asciiTheme="minorHAnsi" w:hAnsiTheme="minorHAnsi" w:cstheme="minorHAnsi"/>
          <w:sz w:val="22"/>
          <w:szCs w:val="22"/>
          <w:u w:val="single"/>
        </w:rPr>
        <w:t>:</w:t>
      </w:r>
      <w:r w:rsidRPr="005B2C70">
        <w:rPr>
          <w:rFonts w:asciiTheme="minorHAnsi" w:hAnsiTheme="minorHAnsi" w:cstheme="minorHAnsi"/>
          <w:sz w:val="22"/>
          <w:szCs w:val="22"/>
        </w:rPr>
        <w:t xml:space="preserve"> A los efectos de acceder a los beneficios de la presente ordenanza, los propietarios de comercios deberán presentar propuestas de expansión en el uso de la vía pública, teniendo en consideración los croquis o esquemas que se encuentran en el Anexo 1, el cual forma parte integrante de este dispositivo. Las propuestas presentadas serán evaluadas individualmente por la Dirección de Planificación Urbana y la Dirección de Inspección General y Fiscalización, quienes, en su carácter de órganos de aplicación, decidirán sobre la procedencia de las mismas. Para el caso de que resulten procedentes, el comerciante deberá presentar un seguro de responsabilidad civil contra terceros, que contemple los potenciales riesgos, en la ocupación de la vía pública.</w:t>
      </w:r>
    </w:p>
    <w:p w14:paraId="681FD988" w14:textId="77777777" w:rsidR="005B2C70" w:rsidRPr="005B2C70" w:rsidRDefault="005B2C70" w:rsidP="005B2C70">
      <w:pPr>
        <w:tabs>
          <w:tab w:val="left" w:pos="4920"/>
        </w:tabs>
        <w:jc w:val="both"/>
        <w:rPr>
          <w:rFonts w:asciiTheme="minorHAnsi" w:hAnsiTheme="minorHAnsi" w:cstheme="minorHAnsi"/>
          <w:sz w:val="22"/>
          <w:szCs w:val="22"/>
        </w:rPr>
      </w:pPr>
    </w:p>
    <w:p w14:paraId="28E92886" w14:textId="5BB12566" w:rsidR="005B2C70" w:rsidRPr="005B2C70" w:rsidRDefault="005B2C70" w:rsidP="005B2C70">
      <w:pPr>
        <w:tabs>
          <w:tab w:val="left" w:pos="4920"/>
        </w:tabs>
        <w:jc w:val="both"/>
        <w:rPr>
          <w:rFonts w:asciiTheme="minorHAnsi" w:hAnsiTheme="minorHAnsi" w:cstheme="minorHAnsi"/>
          <w:sz w:val="22"/>
          <w:szCs w:val="22"/>
        </w:rPr>
      </w:pPr>
      <w:r w:rsidRPr="005B2C70">
        <w:rPr>
          <w:rFonts w:asciiTheme="minorHAnsi" w:hAnsiTheme="minorHAnsi" w:cstheme="minorHAnsi"/>
          <w:b/>
          <w:bCs/>
          <w:sz w:val="22"/>
          <w:szCs w:val="22"/>
          <w:u w:val="single"/>
        </w:rPr>
        <w:t>ART</w:t>
      </w:r>
      <w:r>
        <w:rPr>
          <w:rFonts w:asciiTheme="minorHAnsi" w:hAnsiTheme="minorHAnsi" w:cstheme="minorHAnsi"/>
          <w:b/>
          <w:bCs/>
          <w:sz w:val="22"/>
          <w:szCs w:val="22"/>
          <w:u w:val="single"/>
        </w:rPr>
        <w:t>Í</w:t>
      </w:r>
      <w:r w:rsidRPr="005B2C70">
        <w:rPr>
          <w:rFonts w:asciiTheme="minorHAnsi" w:hAnsiTheme="minorHAnsi" w:cstheme="minorHAnsi"/>
          <w:b/>
          <w:bCs/>
          <w:sz w:val="22"/>
          <w:szCs w:val="22"/>
          <w:u w:val="single"/>
        </w:rPr>
        <w:t>CULO 4</w:t>
      </w:r>
      <w:r w:rsidRPr="005B2C70">
        <w:rPr>
          <w:rFonts w:asciiTheme="minorHAnsi" w:hAnsiTheme="minorHAnsi" w:cstheme="minorHAnsi"/>
          <w:sz w:val="22"/>
          <w:szCs w:val="22"/>
          <w:u w:val="single"/>
        </w:rPr>
        <w:t>:</w:t>
      </w:r>
      <w:r w:rsidRPr="005B2C70">
        <w:rPr>
          <w:rFonts w:asciiTheme="minorHAnsi" w:hAnsiTheme="minorHAnsi" w:cstheme="minorHAnsi"/>
          <w:sz w:val="22"/>
          <w:szCs w:val="22"/>
        </w:rPr>
        <w:t xml:space="preserve"> La extensión de uso del espacio público, autorizada por la presente </w:t>
      </w:r>
      <w:r>
        <w:rPr>
          <w:rFonts w:asciiTheme="minorHAnsi" w:hAnsiTheme="minorHAnsi" w:cstheme="minorHAnsi"/>
          <w:sz w:val="22"/>
          <w:szCs w:val="22"/>
        </w:rPr>
        <w:t>O</w:t>
      </w:r>
      <w:r w:rsidRPr="005B2C70">
        <w:rPr>
          <w:rFonts w:asciiTheme="minorHAnsi" w:hAnsiTheme="minorHAnsi" w:cstheme="minorHAnsi"/>
          <w:sz w:val="22"/>
          <w:szCs w:val="22"/>
        </w:rPr>
        <w:t>rdenanza, podrá concederse, en cualquiera de las modalidades que a continuación se exponen (en forma exclusiva o combinada), bajo el estricto cumplimiento de las siguientes condiciones:</w:t>
      </w:r>
    </w:p>
    <w:p w14:paraId="13C468A9" w14:textId="77777777" w:rsidR="005B2C70" w:rsidRPr="005B2C70" w:rsidRDefault="005B2C70" w:rsidP="005B2C70">
      <w:pPr>
        <w:tabs>
          <w:tab w:val="left" w:pos="4920"/>
        </w:tabs>
        <w:jc w:val="both"/>
        <w:rPr>
          <w:rFonts w:asciiTheme="minorHAnsi" w:hAnsiTheme="minorHAnsi" w:cstheme="minorHAnsi"/>
          <w:b/>
          <w:bCs/>
          <w:sz w:val="22"/>
          <w:szCs w:val="22"/>
        </w:rPr>
      </w:pPr>
    </w:p>
    <w:p w14:paraId="0460A6E2" w14:textId="58752167" w:rsidR="008E7FE2" w:rsidRDefault="005B2C70" w:rsidP="005B2C70">
      <w:pPr>
        <w:tabs>
          <w:tab w:val="left" w:pos="4920"/>
        </w:tabs>
        <w:ind w:left="360"/>
        <w:jc w:val="both"/>
        <w:rPr>
          <w:rFonts w:asciiTheme="minorHAnsi" w:hAnsiTheme="minorHAnsi" w:cstheme="minorHAnsi"/>
          <w:b/>
          <w:bCs/>
          <w:sz w:val="22"/>
          <w:szCs w:val="22"/>
          <w:u w:val="single"/>
        </w:rPr>
      </w:pPr>
      <w:r w:rsidRPr="008E7FE2">
        <w:rPr>
          <w:rFonts w:asciiTheme="minorHAnsi" w:hAnsiTheme="minorHAnsi" w:cstheme="minorHAnsi"/>
          <w:b/>
          <w:bCs/>
          <w:sz w:val="22"/>
          <w:szCs w:val="22"/>
          <w:u w:val="single"/>
        </w:rPr>
        <w:t>OPCI</w:t>
      </w:r>
      <w:r w:rsidR="008E7FE2">
        <w:rPr>
          <w:rFonts w:asciiTheme="minorHAnsi" w:hAnsiTheme="minorHAnsi" w:cstheme="minorHAnsi"/>
          <w:b/>
          <w:bCs/>
          <w:sz w:val="22"/>
          <w:szCs w:val="22"/>
          <w:u w:val="single"/>
        </w:rPr>
        <w:t>Ó</w:t>
      </w:r>
      <w:r w:rsidRPr="008E7FE2">
        <w:rPr>
          <w:rFonts w:asciiTheme="minorHAnsi" w:hAnsiTheme="minorHAnsi" w:cstheme="minorHAnsi"/>
          <w:b/>
          <w:bCs/>
          <w:sz w:val="22"/>
          <w:szCs w:val="22"/>
          <w:u w:val="single"/>
        </w:rPr>
        <w:t>N</w:t>
      </w:r>
      <w:r w:rsidR="008E7FE2" w:rsidRPr="008E7FE2">
        <w:rPr>
          <w:rFonts w:asciiTheme="minorHAnsi" w:hAnsiTheme="minorHAnsi" w:cstheme="minorHAnsi"/>
          <w:b/>
          <w:bCs/>
          <w:sz w:val="22"/>
          <w:szCs w:val="22"/>
          <w:u w:val="single"/>
        </w:rPr>
        <w:t xml:space="preserve">: </w:t>
      </w:r>
      <w:r w:rsidRPr="008E7FE2">
        <w:rPr>
          <w:rFonts w:asciiTheme="minorHAnsi" w:hAnsiTheme="minorHAnsi" w:cstheme="minorHAnsi"/>
          <w:b/>
          <w:bCs/>
          <w:sz w:val="22"/>
          <w:szCs w:val="22"/>
          <w:u w:val="single"/>
        </w:rPr>
        <w:t xml:space="preserve"> </w:t>
      </w:r>
    </w:p>
    <w:p w14:paraId="208F5625" w14:textId="77777777" w:rsidR="008E7FE2" w:rsidRPr="008E7FE2" w:rsidRDefault="008E7FE2" w:rsidP="005B2C70">
      <w:pPr>
        <w:tabs>
          <w:tab w:val="left" w:pos="4920"/>
        </w:tabs>
        <w:ind w:left="360"/>
        <w:jc w:val="both"/>
        <w:rPr>
          <w:rFonts w:asciiTheme="minorHAnsi" w:hAnsiTheme="minorHAnsi" w:cstheme="minorHAnsi"/>
          <w:b/>
          <w:bCs/>
          <w:sz w:val="22"/>
          <w:szCs w:val="22"/>
          <w:u w:val="single"/>
        </w:rPr>
      </w:pPr>
    </w:p>
    <w:p w14:paraId="70EFD5E9" w14:textId="237595E1" w:rsidR="005B2C70" w:rsidRPr="008E7FE2" w:rsidRDefault="005B2C70" w:rsidP="008E7FE2">
      <w:pPr>
        <w:pStyle w:val="Prrafodelista"/>
        <w:numPr>
          <w:ilvl w:val="0"/>
          <w:numId w:val="8"/>
        </w:numPr>
        <w:tabs>
          <w:tab w:val="left" w:pos="4920"/>
        </w:tabs>
        <w:jc w:val="both"/>
        <w:rPr>
          <w:rFonts w:asciiTheme="minorHAnsi" w:hAnsiTheme="minorHAnsi" w:cstheme="minorHAnsi"/>
          <w:sz w:val="22"/>
          <w:szCs w:val="22"/>
        </w:rPr>
      </w:pPr>
      <w:r w:rsidRPr="008E7FE2">
        <w:rPr>
          <w:rFonts w:asciiTheme="minorHAnsi" w:hAnsiTheme="minorHAnsi" w:cstheme="minorHAnsi"/>
          <w:b/>
          <w:bCs/>
          <w:sz w:val="22"/>
          <w:szCs w:val="22"/>
        </w:rPr>
        <w:t>Expansión sobre vereda frente al local</w:t>
      </w:r>
      <w:r w:rsidRPr="008E7FE2">
        <w:rPr>
          <w:rFonts w:asciiTheme="minorHAnsi" w:hAnsiTheme="minorHAnsi" w:cstheme="minorHAnsi"/>
          <w:sz w:val="22"/>
          <w:szCs w:val="22"/>
        </w:rPr>
        <w:t>:</w:t>
      </w:r>
    </w:p>
    <w:p w14:paraId="34BF2184" w14:textId="77777777" w:rsidR="008E7FE2" w:rsidRPr="008E7FE2" w:rsidRDefault="008E7FE2" w:rsidP="008E7FE2">
      <w:pPr>
        <w:pStyle w:val="Prrafodelista"/>
        <w:tabs>
          <w:tab w:val="left" w:pos="4920"/>
        </w:tabs>
        <w:jc w:val="both"/>
        <w:rPr>
          <w:rFonts w:asciiTheme="minorHAnsi" w:hAnsiTheme="minorHAnsi" w:cstheme="minorHAnsi"/>
          <w:sz w:val="22"/>
          <w:szCs w:val="22"/>
        </w:rPr>
      </w:pPr>
    </w:p>
    <w:p w14:paraId="3BEE4687" w14:textId="2E2F5CA8" w:rsidR="005B2C70" w:rsidRDefault="005B2C70" w:rsidP="005B2C70">
      <w:pPr>
        <w:pStyle w:val="Prrafodelista"/>
        <w:numPr>
          <w:ilvl w:val="0"/>
          <w:numId w:val="3"/>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Permite disponer mesas en una franja de vereda del mismo ancho del frente del local.</w:t>
      </w:r>
    </w:p>
    <w:p w14:paraId="6A0255F2" w14:textId="5348C459" w:rsidR="00207F80" w:rsidRDefault="00207F80" w:rsidP="00207F80">
      <w:pPr>
        <w:tabs>
          <w:tab w:val="left" w:pos="4920"/>
        </w:tabs>
        <w:jc w:val="both"/>
        <w:rPr>
          <w:rFonts w:asciiTheme="minorHAnsi" w:hAnsiTheme="minorHAnsi" w:cstheme="minorHAnsi"/>
          <w:sz w:val="22"/>
          <w:szCs w:val="22"/>
        </w:rPr>
      </w:pPr>
    </w:p>
    <w:p w14:paraId="29A15988" w14:textId="2DF49006" w:rsidR="00207F80" w:rsidRDefault="00207F80" w:rsidP="00207F80">
      <w:pPr>
        <w:tabs>
          <w:tab w:val="left" w:pos="4920"/>
        </w:tabs>
        <w:jc w:val="both"/>
        <w:rPr>
          <w:rFonts w:asciiTheme="minorHAnsi" w:hAnsiTheme="minorHAnsi" w:cstheme="minorHAnsi"/>
          <w:sz w:val="22"/>
          <w:szCs w:val="22"/>
        </w:rPr>
      </w:pPr>
    </w:p>
    <w:p w14:paraId="1A45F2F3" w14:textId="088613AC" w:rsidR="00207F80" w:rsidRDefault="00207F80" w:rsidP="00207F80">
      <w:pPr>
        <w:tabs>
          <w:tab w:val="left" w:pos="4920"/>
        </w:tabs>
        <w:jc w:val="both"/>
        <w:rPr>
          <w:rFonts w:asciiTheme="minorHAnsi" w:hAnsiTheme="minorHAnsi" w:cstheme="minorHAnsi"/>
          <w:sz w:val="22"/>
          <w:szCs w:val="22"/>
        </w:rPr>
      </w:pPr>
    </w:p>
    <w:p w14:paraId="1AAD543A" w14:textId="0684E507" w:rsidR="00207F80" w:rsidRDefault="00207F80" w:rsidP="00207F80">
      <w:pPr>
        <w:tabs>
          <w:tab w:val="left" w:pos="4920"/>
        </w:tabs>
        <w:jc w:val="both"/>
        <w:rPr>
          <w:rFonts w:asciiTheme="minorHAnsi" w:hAnsiTheme="minorHAnsi" w:cstheme="minorHAnsi"/>
          <w:sz w:val="22"/>
          <w:szCs w:val="22"/>
        </w:rPr>
      </w:pPr>
    </w:p>
    <w:p w14:paraId="6C17458B" w14:textId="77777777" w:rsidR="00207F80" w:rsidRPr="00207F80" w:rsidRDefault="00207F80" w:rsidP="00207F80">
      <w:pPr>
        <w:tabs>
          <w:tab w:val="left" w:pos="4920"/>
        </w:tabs>
        <w:jc w:val="right"/>
        <w:rPr>
          <w:rFonts w:asciiTheme="minorHAnsi" w:hAnsiTheme="minorHAnsi" w:cstheme="minorHAnsi"/>
          <w:b/>
          <w:bCs/>
          <w:sz w:val="22"/>
          <w:szCs w:val="22"/>
          <w:u w:val="single"/>
        </w:rPr>
      </w:pPr>
      <w:r w:rsidRPr="00207F80">
        <w:rPr>
          <w:rFonts w:asciiTheme="minorHAnsi" w:hAnsiTheme="minorHAnsi" w:cstheme="minorHAnsi"/>
          <w:b/>
          <w:bCs/>
          <w:sz w:val="22"/>
          <w:szCs w:val="22"/>
          <w:u w:val="single"/>
        </w:rPr>
        <w:t xml:space="preserve">HOJA </w:t>
      </w:r>
      <w:proofErr w:type="spellStart"/>
      <w:r w:rsidRPr="00207F80">
        <w:rPr>
          <w:rFonts w:asciiTheme="minorHAnsi" w:hAnsiTheme="minorHAnsi" w:cstheme="minorHAnsi"/>
          <w:b/>
          <w:bCs/>
          <w:sz w:val="22"/>
          <w:szCs w:val="22"/>
          <w:u w:val="single"/>
        </w:rPr>
        <w:t>Nº</w:t>
      </w:r>
      <w:proofErr w:type="spellEnd"/>
      <w:r w:rsidRPr="00207F80">
        <w:rPr>
          <w:rFonts w:asciiTheme="minorHAnsi" w:hAnsiTheme="minorHAnsi" w:cstheme="minorHAnsi"/>
          <w:b/>
          <w:bCs/>
          <w:sz w:val="22"/>
          <w:szCs w:val="22"/>
          <w:u w:val="single"/>
        </w:rPr>
        <w:t xml:space="preserve"> 03</w:t>
      </w:r>
    </w:p>
    <w:p w14:paraId="53D3CA93" w14:textId="6C6D125F" w:rsidR="00207F80" w:rsidRPr="00207F80" w:rsidRDefault="00207F80" w:rsidP="00207F80">
      <w:pPr>
        <w:tabs>
          <w:tab w:val="left" w:pos="4920"/>
        </w:tabs>
        <w:jc w:val="right"/>
        <w:rPr>
          <w:rFonts w:asciiTheme="minorHAnsi" w:hAnsiTheme="minorHAnsi" w:cstheme="minorHAnsi"/>
          <w:b/>
          <w:bCs/>
          <w:sz w:val="22"/>
          <w:szCs w:val="22"/>
          <w:u w:val="single"/>
        </w:rPr>
      </w:pPr>
      <w:r w:rsidRPr="00207F80">
        <w:rPr>
          <w:rFonts w:asciiTheme="minorHAnsi" w:hAnsiTheme="minorHAnsi" w:cstheme="minorHAnsi"/>
          <w:b/>
          <w:bCs/>
          <w:sz w:val="22"/>
          <w:szCs w:val="22"/>
          <w:u w:val="single"/>
        </w:rPr>
        <w:t xml:space="preserve">ORDENANZA </w:t>
      </w:r>
      <w:proofErr w:type="spellStart"/>
      <w:r w:rsidRPr="00207F80">
        <w:rPr>
          <w:rFonts w:asciiTheme="minorHAnsi" w:hAnsiTheme="minorHAnsi" w:cstheme="minorHAnsi"/>
          <w:b/>
          <w:bCs/>
          <w:sz w:val="22"/>
          <w:szCs w:val="22"/>
          <w:u w:val="single"/>
        </w:rPr>
        <w:t>Nº</w:t>
      </w:r>
      <w:proofErr w:type="spellEnd"/>
      <w:r w:rsidRPr="00207F80">
        <w:rPr>
          <w:rFonts w:asciiTheme="minorHAnsi" w:hAnsiTheme="minorHAnsi" w:cstheme="minorHAnsi"/>
          <w:b/>
          <w:bCs/>
          <w:sz w:val="22"/>
          <w:szCs w:val="22"/>
          <w:u w:val="single"/>
        </w:rPr>
        <w:t xml:space="preserve"> </w:t>
      </w:r>
      <w:r w:rsidR="00691C95">
        <w:rPr>
          <w:rFonts w:asciiTheme="minorHAnsi" w:hAnsiTheme="minorHAnsi" w:cstheme="minorHAnsi"/>
          <w:b/>
          <w:bCs/>
          <w:sz w:val="22"/>
          <w:szCs w:val="22"/>
          <w:u w:val="single"/>
        </w:rPr>
        <w:t>7064</w:t>
      </w:r>
      <w:r w:rsidRPr="00207F80">
        <w:rPr>
          <w:rFonts w:asciiTheme="minorHAnsi" w:hAnsiTheme="minorHAnsi" w:cstheme="minorHAnsi"/>
          <w:b/>
          <w:bCs/>
          <w:sz w:val="22"/>
          <w:szCs w:val="22"/>
          <w:u w:val="single"/>
        </w:rPr>
        <w:t>/2020</w:t>
      </w:r>
    </w:p>
    <w:p w14:paraId="6CD46CCD" w14:textId="2C5EF2A7" w:rsidR="00207F80" w:rsidRDefault="00207F80" w:rsidP="00207F80">
      <w:pPr>
        <w:tabs>
          <w:tab w:val="left" w:pos="4920"/>
        </w:tabs>
        <w:jc w:val="both"/>
        <w:rPr>
          <w:rFonts w:asciiTheme="minorHAnsi" w:hAnsiTheme="minorHAnsi" w:cstheme="minorHAnsi"/>
          <w:sz w:val="22"/>
          <w:szCs w:val="22"/>
        </w:rPr>
      </w:pPr>
    </w:p>
    <w:p w14:paraId="518FC603" w14:textId="77777777" w:rsidR="00207F80" w:rsidRPr="00207F80" w:rsidRDefault="00207F80" w:rsidP="00207F80">
      <w:pPr>
        <w:tabs>
          <w:tab w:val="left" w:pos="4920"/>
        </w:tabs>
        <w:jc w:val="both"/>
        <w:rPr>
          <w:rFonts w:asciiTheme="minorHAnsi" w:hAnsiTheme="minorHAnsi" w:cstheme="minorHAnsi"/>
          <w:sz w:val="22"/>
          <w:szCs w:val="22"/>
        </w:rPr>
      </w:pPr>
    </w:p>
    <w:p w14:paraId="3F147EB0" w14:textId="1E240D80" w:rsidR="005B2C70" w:rsidRDefault="005B2C70" w:rsidP="005B2C70">
      <w:pPr>
        <w:pStyle w:val="Prrafodelista"/>
        <w:numPr>
          <w:ilvl w:val="0"/>
          <w:numId w:val="3"/>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Podrán excederse los límites del área de expansión hacia los laterales del local. Se debe contar siempre con autorización del propietario lindero.</w:t>
      </w:r>
    </w:p>
    <w:p w14:paraId="287CFAA1" w14:textId="77777777" w:rsidR="00207F80" w:rsidRPr="00207F80" w:rsidRDefault="00207F80" w:rsidP="00207F80">
      <w:pPr>
        <w:tabs>
          <w:tab w:val="left" w:pos="4920"/>
        </w:tabs>
        <w:rPr>
          <w:rFonts w:asciiTheme="minorHAnsi" w:hAnsiTheme="minorHAnsi" w:cstheme="minorHAnsi"/>
          <w:sz w:val="22"/>
          <w:szCs w:val="22"/>
        </w:rPr>
      </w:pPr>
    </w:p>
    <w:p w14:paraId="104CF105" w14:textId="77777777" w:rsidR="005B2C70" w:rsidRPr="00207F80" w:rsidRDefault="005B2C70" w:rsidP="005B2C70">
      <w:pPr>
        <w:pStyle w:val="Prrafodelista"/>
        <w:numPr>
          <w:ilvl w:val="0"/>
          <w:numId w:val="3"/>
        </w:numPr>
        <w:tabs>
          <w:tab w:val="left" w:pos="4920"/>
        </w:tabs>
        <w:jc w:val="both"/>
        <w:rPr>
          <w:rFonts w:asciiTheme="minorHAnsi" w:hAnsiTheme="minorHAnsi" w:cstheme="minorHAnsi"/>
          <w:b/>
          <w:bCs/>
          <w:sz w:val="22"/>
          <w:szCs w:val="22"/>
        </w:rPr>
      </w:pPr>
      <w:r w:rsidRPr="005B2C70">
        <w:rPr>
          <w:rFonts w:asciiTheme="minorHAnsi" w:hAnsiTheme="minorHAnsi" w:cstheme="minorHAnsi"/>
          <w:sz w:val="22"/>
          <w:szCs w:val="22"/>
        </w:rPr>
        <w:t xml:space="preserve">   </w:t>
      </w:r>
      <w:r w:rsidRPr="00207F80">
        <w:rPr>
          <w:rFonts w:asciiTheme="minorHAnsi" w:hAnsiTheme="minorHAnsi" w:cstheme="minorHAnsi"/>
          <w:b/>
          <w:bCs/>
          <w:sz w:val="22"/>
          <w:szCs w:val="22"/>
        </w:rPr>
        <w:t xml:space="preserve">NO ESTÁ PERMITIDO: </w:t>
      </w:r>
    </w:p>
    <w:p w14:paraId="72C70070" w14:textId="77777777" w:rsidR="005B2C70" w:rsidRPr="005B2C70" w:rsidRDefault="005B2C70" w:rsidP="005B2C70">
      <w:pPr>
        <w:pStyle w:val="Prrafodelista"/>
        <w:numPr>
          <w:ilvl w:val="0"/>
          <w:numId w:val="2"/>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 xml:space="preserve">En coincidencia con estacionamientos reservados </w:t>
      </w:r>
    </w:p>
    <w:p w14:paraId="5768CEA8" w14:textId="77777777" w:rsidR="005B2C70" w:rsidRPr="005B2C70" w:rsidRDefault="005B2C70" w:rsidP="005B2C70">
      <w:pPr>
        <w:pStyle w:val="Prrafodelista"/>
        <w:numPr>
          <w:ilvl w:val="0"/>
          <w:numId w:val="2"/>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 xml:space="preserve">En coincidencia con estacionamientos de carga y descarga   </w:t>
      </w:r>
    </w:p>
    <w:p w14:paraId="6ACCFA8A" w14:textId="77777777" w:rsidR="005B2C70" w:rsidRPr="005B2C70" w:rsidRDefault="005B2C70" w:rsidP="005B2C70">
      <w:pPr>
        <w:pStyle w:val="Prrafodelista"/>
        <w:numPr>
          <w:ilvl w:val="0"/>
          <w:numId w:val="2"/>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 xml:space="preserve">En ochavas y esquinas </w:t>
      </w:r>
    </w:p>
    <w:p w14:paraId="54B47578" w14:textId="77777777" w:rsidR="005B2C70" w:rsidRPr="005B2C70" w:rsidRDefault="005B2C70" w:rsidP="005B2C70">
      <w:pPr>
        <w:pStyle w:val="Prrafodelista"/>
        <w:numPr>
          <w:ilvl w:val="0"/>
          <w:numId w:val="2"/>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Interrumpiendo salidas de emergencia, puertas de entrada y/o rampas de acceso.</w:t>
      </w:r>
    </w:p>
    <w:p w14:paraId="2A0B67D1" w14:textId="77777777" w:rsidR="005B2C70" w:rsidRPr="005B2C70" w:rsidRDefault="005B2C70" w:rsidP="005B2C70">
      <w:pPr>
        <w:pStyle w:val="Prrafodelista"/>
        <w:numPr>
          <w:ilvl w:val="0"/>
          <w:numId w:val="2"/>
        </w:numPr>
        <w:tabs>
          <w:tab w:val="left" w:pos="4920"/>
        </w:tabs>
        <w:jc w:val="both"/>
        <w:rPr>
          <w:rFonts w:asciiTheme="minorHAnsi" w:hAnsiTheme="minorHAnsi" w:cstheme="minorHAnsi"/>
          <w:sz w:val="22"/>
          <w:szCs w:val="22"/>
        </w:rPr>
      </w:pPr>
    </w:p>
    <w:p w14:paraId="129A93FF" w14:textId="232407D3" w:rsidR="005B2C70" w:rsidRPr="008E7FE2" w:rsidRDefault="005B2C70" w:rsidP="005B2C70">
      <w:pPr>
        <w:pStyle w:val="Prrafodelista"/>
        <w:numPr>
          <w:ilvl w:val="0"/>
          <w:numId w:val="4"/>
        </w:numPr>
        <w:tabs>
          <w:tab w:val="left" w:pos="4920"/>
        </w:tabs>
        <w:jc w:val="both"/>
        <w:rPr>
          <w:rFonts w:asciiTheme="minorHAnsi" w:hAnsiTheme="minorHAnsi" w:cstheme="minorHAnsi"/>
          <w:sz w:val="22"/>
          <w:szCs w:val="22"/>
        </w:rPr>
      </w:pPr>
      <w:r w:rsidRPr="005B2C70">
        <w:rPr>
          <w:rFonts w:asciiTheme="minorHAnsi" w:hAnsiTheme="minorHAnsi" w:cstheme="minorHAnsi"/>
          <w:b/>
          <w:bCs/>
          <w:sz w:val="22"/>
          <w:szCs w:val="22"/>
        </w:rPr>
        <w:t xml:space="preserve">Expansión sobre calzada, frente al local gastronómico: </w:t>
      </w:r>
    </w:p>
    <w:p w14:paraId="384CEA3E" w14:textId="77777777" w:rsidR="008E7FE2" w:rsidRPr="005B2C70" w:rsidRDefault="008E7FE2" w:rsidP="008E7FE2">
      <w:pPr>
        <w:pStyle w:val="Prrafodelista"/>
        <w:tabs>
          <w:tab w:val="left" w:pos="4920"/>
        </w:tabs>
        <w:jc w:val="both"/>
        <w:rPr>
          <w:rFonts w:asciiTheme="minorHAnsi" w:hAnsiTheme="minorHAnsi" w:cstheme="minorHAnsi"/>
          <w:sz w:val="22"/>
          <w:szCs w:val="22"/>
        </w:rPr>
      </w:pPr>
    </w:p>
    <w:p w14:paraId="4F2C53A9" w14:textId="7F0F4496" w:rsidR="005B2C70" w:rsidRDefault="005B2C70" w:rsidP="005B2C70">
      <w:pPr>
        <w:pStyle w:val="Prrafodelista"/>
        <w:numPr>
          <w:ilvl w:val="0"/>
          <w:numId w:val="5"/>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Permite disponer mesas en una franja de calzada del mismo ancho del frente del local.</w:t>
      </w:r>
    </w:p>
    <w:p w14:paraId="07C730DF" w14:textId="77777777" w:rsidR="00207F80" w:rsidRPr="005B2C70" w:rsidRDefault="00207F80" w:rsidP="00207F80">
      <w:pPr>
        <w:pStyle w:val="Prrafodelista"/>
        <w:tabs>
          <w:tab w:val="left" w:pos="4920"/>
        </w:tabs>
        <w:ind w:left="1080"/>
        <w:jc w:val="both"/>
        <w:rPr>
          <w:rFonts w:asciiTheme="minorHAnsi" w:hAnsiTheme="minorHAnsi" w:cstheme="minorHAnsi"/>
          <w:sz w:val="22"/>
          <w:szCs w:val="22"/>
        </w:rPr>
      </w:pPr>
    </w:p>
    <w:p w14:paraId="729252CF" w14:textId="77777777" w:rsidR="005B2C70" w:rsidRPr="005B2C70" w:rsidRDefault="005B2C70" w:rsidP="005B2C70">
      <w:pPr>
        <w:pStyle w:val="Prrafodelista"/>
        <w:numPr>
          <w:ilvl w:val="0"/>
          <w:numId w:val="5"/>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Elementos de protección: Pueden ser vallas de seguridad tipo New Jersey con agua o macetas con las medidas indicadas o una combinación de ambas.</w:t>
      </w:r>
    </w:p>
    <w:p w14:paraId="727FB5EC" w14:textId="77777777" w:rsidR="005B2C70" w:rsidRPr="005B2C70" w:rsidRDefault="005B2C70" w:rsidP="005B2C70">
      <w:pPr>
        <w:pStyle w:val="Prrafodelista"/>
        <w:tabs>
          <w:tab w:val="left" w:pos="4920"/>
        </w:tabs>
        <w:ind w:left="1080"/>
        <w:jc w:val="both"/>
        <w:rPr>
          <w:rFonts w:asciiTheme="minorHAnsi" w:hAnsiTheme="minorHAnsi" w:cstheme="minorHAnsi"/>
          <w:sz w:val="22"/>
          <w:szCs w:val="22"/>
        </w:rPr>
      </w:pPr>
    </w:p>
    <w:p w14:paraId="28732023" w14:textId="4DE74B1B" w:rsidR="005B2C70" w:rsidRPr="00207F80" w:rsidRDefault="005B2C70" w:rsidP="005B2C70">
      <w:pPr>
        <w:pStyle w:val="Prrafodelista"/>
        <w:numPr>
          <w:ilvl w:val="0"/>
          <w:numId w:val="4"/>
        </w:numPr>
        <w:tabs>
          <w:tab w:val="left" w:pos="4920"/>
        </w:tabs>
        <w:jc w:val="both"/>
        <w:rPr>
          <w:rFonts w:asciiTheme="minorHAnsi" w:hAnsiTheme="minorHAnsi" w:cstheme="minorHAnsi"/>
          <w:sz w:val="22"/>
          <w:szCs w:val="22"/>
        </w:rPr>
      </w:pPr>
      <w:r w:rsidRPr="005B2C70">
        <w:rPr>
          <w:rFonts w:asciiTheme="minorHAnsi" w:hAnsiTheme="minorHAnsi" w:cstheme="minorHAnsi"/>
          <w:b/>
          <w:bCs/>
          <w:sz w:val="22"/>
          <w:szCs w:val="22"/>
        </w:rPr>
        <w:t xml:space="preserve">Expansiones en explanadas secas y patios internos: </w:t>
      </w:r>
    </w:p>
    <w:p w14:paraId="3D393176" w14:textId="77777777" w:rsidR="00207F80" w:rsidRPr="005B2C70" w:rsidRDefault="00207F80" w:rsidP="00207F80">
      <w:pPr>
        <w:pStyle w:val="Prrafodelista"/>
        <w:tabs>
          <w:tab w:val="left" w:pos="4920"/>
        </w:tabs>
        <w:jc w:val="both"/>
        <w:rPr>
          <w:rFonts w:asciiTheme="minorHAnsi" w:hAnsiTheme="minorHAnsi" w:cstheme="minorHAnsi"/>
          <w:sz w:val="22"/>
          <w:szCs w:val="22"/>
        </w:rPr>
      </w:pPr>
    </w:p>
    <w:p w14:paraId="63A4ACDD" w14:textId="7FAA9095" w:rsidR="005B2C70" w:rsidRDefault="005B2C70" w:rsidP="005B2C70">
      <w:pPr>
        <w:pStyle w:val="Prrafodelista"/>
        <w:numPr>
          <w:ilvl w:val="0"/>
          <w:numId w:val="6"/>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Permite disponer mesas en espacios abiertos próximos al local.</w:t>
      </w:r>
    </w:p>
    <w:p w14:paraId="4D799F76" w14:textId="77777777" w:rsidR="00207F80" w:rsidRPr="005B2C70" w:rsidRDefault="00207F80" w:rsidP="00207F80">
      <w:pPr>
        <w:pStyle w:val="Prrafodelista"/>
        <w:tabs>
          <w:tab w:val="left" w:pos="4920"/>
        </w:tabs>
        <w:ind w:left="1080"/>
        <w:jc w:val="both"/>
        <w:rPr>
          <w:rFonts w:asciiTheme="minorHAnsi" w:hAnsiTheme="minorHAnsi" w:cstheme="minorHAnsi"/>
          <w:sz w:val="22"/>
          <w:szCs w:val="22"/>
        </w:rPr>
      </w:pPr>
    </w:p>
    <w:p w14:paraId="3F88856F" w14:textId="77777777" w:rsidR="005B2C70" w:rsidRPr="005B2C70" w:rsidRDefault="005B2C70" w:rsidP="005B2C70">
      <w:pPr>
        <w:pStyle w:val="Prrafodelista"/>
        <w:numPr>
          <w:ilvl w:val="0"/>
          <w:numId w:val="6"/>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Las expansiones nunca deben invadir áreas verdes ni traspasar rejas u otros elementos divisorios ya existentes en el lugar.</w:t>
      </w:r>
    </w:p>
    <w:p w14:paraId="7373C36B" w14:textId="77777777" w:rsidR="005B2C70" w:rsidRPr="005B2C70" w:rsidRDefault="005B2C70" w:rsidP="005B2C70">
      <w:pPr>
        <w:tabs>
          <w:tab w:val="left" w:pos="4920"/>
        </w:tabs>
        <w:jc w:val="both"/>
        <w:rPr>
          <w:rFonts w:asciiTheme="minorHAnsi" w:hAnsiTheme="minorHAnsi" w:cstheme="minorHAnsi"/>
          <w:sz w:val="22"/>
          <w:szCs w:val="22"/>
        </w:rPr>
      </w:pPr>
    </w:p>
    <w:p w14:paraId="3B1CE6BE" w14:textId="58A05736" w:rsidR="005B2C70" w:rsidRPr="008E7FE2" w:rsidRDefault="005B2C70" w:rsidP="008E7FE2">
      <w:pPr>
        <w:pStyle w:val="Prrafodelista"/>
        <w:numPr>
          <w:ilvl w:val="0"/>
          <w:numId w:val="4"/>
        </w:numPr>
        <w:tabs>
          <w:tab w:val="left" w:pos="4920"/>
        </w:tabs>
        <w:jc w:val="both"/>
        <w:rPr>
          <w:rFonts w:asciiTheme="minorHAnsi" w:hAnsiTheme="minorHAnsi" w:cstheme="minorHAnsi"/>
          <w:b/>
          <w:bCs/>
          <w:sz w:val="22"/>
          <w:szCs w:val="22"/>
        </w:rPr>
      </w:pPr>
      <w:r w:rsidRPr="008E7FE2">
        <w:rPr>
          <w:rFonts w:asciiTheme="minorHAnsi" w:hAnsiTheme="minorHAnsi" w:cstheme="minorHAnsi"/>
          <w:b/>
          <w:bCs/>
          <w:sz w:val="22"/>
          <w:szCs w:val="22"/>
        </w:rPr>
        <w:t>Expansiones sobre vereda y sobre calzada, frente al local:</w:t>
      </w:r>
    </w:p>
    <w:p w14:paraId="0BCD28BB" w14:textId="77777777" w:rsidR="008E7FE2" w:rsidRPr="008E7FE2" w:rsidRDefault="008E7FE2" w:rsidP="008E7FE2">
      <w:pPr>
        <w:pStyle w:val="Prrafodelista"/>
        <w:tabs>
          <w:tab w:val="left" w:pos="4920"/>
        </w:tabs>
        <w:jc w:val="both"/>
        <w:rPr>
          <w:rFonts w:asciiTheme="minorHAnsi" w:hAnsiTheme="minorHAnsi" w:cstheme="minorHAnsi"/>
          <w:b/>
          <w:bCs/>
          <w:sz w:val="22"/>
          <w:szCs w:val="22"/>
        </w:rPr>
      </w:pPr>
    </w:p>
    <w:p w14:paraId="5ECCDF10" w14:textId="77777777" w:rsidR="005B2C70" w:rsidRPr="005B2C70" w:rsidRDefault="005B2C70" w:rsidP="005B2C70">
      <w:pPr>
        <w:pStyle w:val="Prrafodelista"/>
        <w:numPr>
          <w:ilvl w:val="0"/>
          <w:numId w:val="7"/>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Permite disponer mesas en una franja de vereda y calzada del mismo ancho del frente del local.</w:t>
      </w:r>
    </w:p>
    <w:p w14:paraId="7496530F" w14:textId="77777777" w:rsidR="005B2C70" w:rsidRPr="005B2C70" w:rsidRDefault="005B2C70" w:rsidP="005B2C70">
      <w:pPr>
        <w:pStyle w:val="Prrafodelista"/>
        <w:numPr>
          <w:ilvl w:val="0"/>
          <w:numId w:val="7"/>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Podrán excederse los límites del área de expansión hacia los laterales del local.</w:t>
      </w:r>
      <w:r w:rsidRPr="005B2C70">
        <w:rPr>
          <w:rFonts w:asciiTheme="minorHAnsi" w:hAnsiTheme="minorHAnsi" w:cstheme="minorHAnsi"/>
          <w:strike/>
          <w:sz w:val="22"/>
          <w:szCs w:val="22"/>
        </w:rPr>
        <w:t xml:space="preserve">  </w:t>
      </w:r>
      <w:r w:rsidRPr="005B2C70">
        <w:rPr>
          <w:rFonts w:asciiTheme="minorHAnsi" w:hAnsiTheme="minorHAnsi" w:cstheme="minorHAnsi"/>
          <w:sz w:val="22"/>
          <w:szCs w:val="22"/>
        </w:rPr>
        <w:t>Se debe contar siempre con autorización del propietario lindero.</w:t>
      </w:r>
    </w:p>
    <w:p w14:paraId="45FD5604" w14:textId="77777777" w:rsidR="005B2C70" w:rsidRPr="005B2C70" w:rsidRDefault="005B2C70" w:rsidP="005B2C70">
      <w:pPr>
        <w:pStyle w:val="Prrafodelista"/>
        <w:numPr>
          <w:ilvl w:val="0"/>
          <w:numId w:val="7"/>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Elementos de protección: Pueden ser vallas de seguridad tipo New Jersey con agua o macetas con las medidas indicadas o una combinación de ambas.</w:t>
      </w:r>
    </w:p>
    <w:p w14:paraId="171F7D24" w14:textId="77777777" w:rsidR="005B2C70" w:rsidRPr="00207F80" w:rsidRDefault="005B2C70" w:rsidP="005B2C70">
      <w:pPr>
        <w:pStyle w:val="Prrafodelista"/>
        <w:numPr>
          <w:ilvl w:val="0"/>
          <w:numId w:val="7"/>
        </w:numPr>
        <w:tabs>
          <w:tab w:val="left" w:pos="4920"/>
        </w:tabs>
        <w:jc w:val="both"/>
        <w:rPr>
          <w:rFonts w:asciiTheme="minorHAnsi" w:hAnsiTheme="minorHAnsi" w:cstheme="minorHAnsi"/>
          <w:b/>
          <w:bCs/>
          <w:sz w:val="22"/>
          <w:szCs w:val="22"/>
        </w:rPr>
      </w:pPr>
      <w:r w:rsidRPr="005B2C70">
        <w:rPr>
          <w:rFonts w:asciiTheme="minorHAnsi" w:hAnsiTheme="minorHAnsi" w:cstheme="minorHAnsi"/>
          <w:sz w:val="22"/>
          <w:szCs w:val="22"/>
        </w:rPr>
        <w:t xml:space="preserve">   </w:t>
      </w:r>
      <w:r w:rsidRPr="00207F80">
        <w:rPr>
          <w:rFonts w:asciiTheme="minorHAnsi" w:hAnsiTheme="minorHAnsi" w:cstheme="minorHAnsi"/>
          <w:b/>
          <w:bCs/>
          <w:sz w:val="22"/>
          <w:szCs w:val="22"/>
        </w:rPr>
        <w:t xml:space="preserve">NO ESTÁ PERMITIDO: </w:t>
      </w:r>
    </w:p>
    <w:p w14:paraId="2E1091BD" w14:textId="77777777" w:rsidR="005B2C70" w:rsidRPr="005B2C70" w:rsidRDefault="005B2C70" w:rsidP="005B2C70">
      <w:pPr>
        <w:pStyle w:val="Prrafodelista"/>
        <w:numPr>
          <w:ilvl w:val="0"/>
          <w:numId w:val="2"/>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 xml:space="preserve">En coincidencia con estacionamientos reservados </w:t>
      </w:r>
    </w:p>
    <w:p w14:paraId="4CB3DA53" w14:textId="77777777" w:rsidR="005B2C70" w:rsidRPr="005B2C70" w:rsidRDefault="005B2C70" w:rsidP="005B2C70">
      <w:pPr>
        <w:pStyle w:val="Prrafodelista"/>
        <w:numPr>
          <w:ilvl w:val="0"/>
          <w:numId w:val="2"/>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 xml:space="preserve">En coincidencia con estacionamientos de carga y descarga   </w:t>
      </w:r>
    </w:p>
    <w:p w14:paraId="2ACB73C0" w14:textId="77777777" w:rsidR="005B2C70" w:rsidRPr="005B2C70" w:rsidRDefault="005B2C70" w:rsidP="005B2C70">
      <w:pPr>
        <w:pStyle w:val="Prrafodelista"/>
        <w:numPr>
          <w:ilvl w:val="0"/>
          <w:numId w:val="2"/>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 xml:space="preserve">En ochavas y esquinas </w:t>
      </w:r>
    </w:p>
    <w:p w14:paraId="5A245F2B" w14:textId="77777777" w:rsidR="005B2C70" w:rsidRPr="005B2C70" w:rsidRDefault="005B2C70" w:rsidP="005B2C70">
      <w:pPr>
        <w:pStyle w:val="Prrafodelista"/>
        <w:numPr>
          <w:ilvl w:val="0"/>
          <w:numId w:val="2"/>
        </w:num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Interrumpiendo salidas de emergencia, puertas de entrada y/o rampas de acceso.</w:t>
      </w:r>
    </w:p>
    <w:p w14:paraId="4063ED55" w14:textId="77777777" w:rsidR="005B2C70" w:rsidRPr="005B2C70" w:rsidRDefault="005B2C70" w:rsidP="005B2C70">
      <w:pPr>
        <w:pStyle w:val="Prrafodelista"/>
        <w:tabs>
          <w:tab w:val="left" w:pos="4920"/>
        </w:tabs>
        <w:jc w:val="both"/>
        <w:rPr>
          <w:rFonts w:asciiTheme="minorHAnsi" w:hAnsiTheme="minorHAnsi" w:cstheme="minorHAnsi"/>
          <w:sz w:val="22"/>
          <w:szCs w:val="22"/>
        </w:rPr>
      </w:pPr>
    </w:p>
    <w:p w14:paraId="5494A141" w14:textId="332495EE" w:rsidR="005B2C70" w:rsidRDefault="005B2C70" w:rsidP="005B2C70">
      <w:pPr>
        <w:tabs>
          <w:tab w:val="left" w:pos="4920"/>
        </w:tabs>
        <w:jc w:val="both"/>
        <w:rPr>
          <w:rFonts w:asciiTheme="minorHAnsi" w:hAnsiTheme="minorHAnsi" w:cstheme="minorHAnsi"/>
          <w:sz w:val="22"/>
          <w:szCs w:val="22"/>
        </w:rPr>
      </w:pPr>
      <w:r w:rsidRPr="005B2C70">
        <w:rPr>
          <w:rFonts w:asciiTheme="minorHAnsi" w:hAnsiTheme="minorHAnsi" w:cstheme="minorHAnsi"/>
          <w:sz w:val="22"/>
          <w:szCs w:val="22"/>
        </w:rPr>
        <w:t xml:space="preserve">       En cualquiera de las cuatro opciones, se encuentra absolutamente prohibido llevar energía eléctrica, iluminación ni tendido eléctrico de ningún tipo al área de expansión. Para el caso de que se coloquen sombrillas, las mismas deben tener una base con contrapeso y no deben exceder el área de la mesa.</w:t>
      </w:r>
    </w:p>
    <w:p w14:paraId="1D98AD18" w14:textId="05353F33" w:rsidR="00207F80" w:rsidRDefault="00207F80" w:rsidP="005B2C70">
      <w:pPr>
        <w:tabs>
          <w:tab w:val="left" w:pos="4920"/>
        </w:tabs>
        <w:jc w:val="both"/>
        <w:rPr>
          <w:rFonts w:asciiTheme="minorHAnsi" w:hAnsiTheme="minorHAnsi" w:cstheme="minorHAnsi"/>
          <w:sz w:val="22"/>
          <w:szCs w:val="22"/>
        </w:rPr>
      </w:pPr>
    </w:p>
    <w:p w14:paraId="66C633F5" w14:textId="5CC43331" w:rsidR="00207F80" w:rsidRDefault="00207F80" w:rsidP="005B2C70">
      <w:pPr>
        <w:tabs>
          <w:tab w:val="left" w:pos="4920"/>
        </w:tabs>
        <w:jc w:val="both"/>
        <w:rPr>
          <w:rFonts w:asciiTheme="minorHAnsi" w:hAnsiTheme="minorHAnsi" w:cstheme="minorHAnsi"/>
          <w:sz w:val="22"/>
          <w:szCs w:val="22"/>
        </w:rPr>
      </w:pPr>
    </w:p>
    <w:p w14:paraId="6DECBBEF" w14:textId="2DF2B790" w:rsidR="00207F80" w:rsidRDefault="00207F80" w:rsidP="005B2C70">
      <w:pPr>
        <w:tabs>
          <w:tab w:val="left" w:pos="4920"/>
        </w:tabs>
        <w:jc w:val="both"/>
        <w:rPr>
          <w:rFonts w:asciiTheme="minorHAnsi" w:hAnsiTheme="minorHAnsi" w:cstheme="minorHAnsi"/>
          <w:sz w:val="22"/>
          <w:szCs w:val="22"/>
        </w:rPr>
      </w:pPr>
    </w:p>
    <w:p w14:paraId="5378CCFA" w14:textId="5C5C7F77" w:rsidR="00207F80" w:rsidRDefault="00207F80" w:rsidP="005B2C70">
      <w:pPr>
        <w:tabs>
          <w:tab w:val="left" w:pos="4920"/>
        </w:tabs>
        <w:jc w:val="both"/>
        <w:rPr>
          <w:rFonts w:asciiTheme="minorHAnsi" w:hAnsiTheme="minorHAnsi" w:cstheme="minorHAnsi"/>
          <w:sz w:val="22"/>
          <w:szCs w:val="22"/>
        </w:rPr>
      </w:pPr>
    </w:p>
    <w:p w14:paraId="6392E09B" w14:textId="14BF7520" w:rsidR="00207F80" w:rsidRDefault="00207F80" w:rsidP="00207F80">
      <w:pPr>
        <w:tabs>
          <w:tab w:val="left" w:pos="4920"/>
        </w:tabs>
        <w:jc w:val="right"/>
        <w:rPr>
          <w:rFonts w:asciiTheme="minorHAnsi" w:hAnsiTheme="minorHAnsi" w:cstheme="minorHAnsi"/>
          <w:sz w:val="22"/>
          <w:szCs w:val="22"/>
        </w:rPr>
      </w:pPr>
    </w:p>
    <w:p w14:paraId="0FFD05CC" w14:textId="2953DC05" w:rsidR="00207F80" w:rsidRDefault="00207F80" w:rsidP="00207F80">
      <w:pPr>
        <w:tabs>
          <w:tab w:val="left" w:pos="4920"/>
        </w:tabs>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04</w:t>
      </w:r>
    </w:p>
    <w:p w14:paraId="112C6A4F" w14:textId="41D315BD" w:rsidR="00207F80" w:rsidRPr="00207F80" w:rsidRDefault="00207F80" w:rsidP="00207F80">
      <w:pPr>
        <w:tabs>
          <w:tab w:val="left" w:pos="4920"/>
        </w:tabs>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w:t>
      </w:r>
      <w:r w:rsidR="00691C95">
        <w:rPr>
          <w:rFonts w:asciiTheme="minorHAnsi" w:hAnsiTheme="minorHAnsi" w:cstheme="minorHAnsi"/>
          <w:b/>
          <w:bCs/>
          <w:sz w:val="22"/>
          <w:szCs w:val="22"/>
          <w:u w:val="single"/>
        </w:rPr>
        <w:t>7064</w:t>
      </w:r>
      <w:r>
        <w:rPr>
          <w:rFonts w:asciiTheme="minorHAnsi" w:hAnsiTheme="minorHAnsi" w:cstheme="minorHAnsi"/>
          <w:b/>
          <w:bCs/>
          <w:sz w:val="22"/>
          <w:szCs w:val="22"/>
          <w:u w:val="single"/>
        </w:rPr>
        <w:t>/2020</w:t>
      </w:r>
    </w:p>
    <w:p w14:paraId="1ECB07F6" w14:textId="6DFD38EA" w:rsidR="008E7FE2" w:rsidRDefault="008E7FE2" w:rsidP="005B2C70">
      <w:pPr>
        <w:tabs>
          <w:tab w:val="left" w:pos="4920"/>
        </w:tabs>
        <w:jc w:val="both"/>
        <w:rPr>
          <w:rFonts w:asciiTheme="minorHAnsi" w:hAnsiTheme="minorHAnsi" w:cstheme="minorHAnsi"/>
          <w:sz w:val="22"/>
          <w:szCs w:val="22"/>
        </w:rPr>
      </w:pPr>
    </w:p>
    <w:p w14:paraId="137F8773" w14:textId="08C0CC01" w:rsidR="005B2C70" w:rsidRDefault="005B2C70" w:rsidP="005B2C70">
      <w:pPr>
        <w:tabs>
          <w:tab w:val="left" w:pos="4920"/>
        </w:tabs>
        <w:jc w:val="both"/>
        <w:rPr>
          <w:rFonts w:asciiTheme="minorHAnsi" w:hAnsiTheme="minorHAnsi" w:cstheme="minorHAnsi"/>
          <w:color w:val="111111"/>
          <w:sz w:val="22"/>
          <w:szCs w:val="22"/>
          <w:shd w:val="clear" w:color="auto" w:fill="FFFFFF"/>
        </w:rPr>
      </w:pPr>
      <w:r w:rsidRPr="008E7FE2">
        <w:rPr>
          <w:rFonts w:asciiTheme="minorHAnsi" w:hAnsiTheme="minorHAnsi" w:cstheme="minorHAnsi"/>
          <w:b/>
          <w:bCs/>
          <w:color w:val="111111"/>
          <w:sz w:val="22"/>
          <w:szCs w:val="22"/>
          <w:u w:val="single"/>
          <w:shd w:val="clear" w:color="auto" w:fill="FFFFFF"/>
        </w:rPr>
        <w:t>ART</w:t>
      </w:r>
      <w:r w:rsidR="008E7FE2">
        <w:rPr>
          <w:rFonts w:asciiTheme="minorHAnsi" w:hAnsiTheme="minorHAnsi" w:cstheme="minorHAnsi"/>
          <w:b/>
          <w:bCs/>
          <w:color w:val="111111"/>
          <w:sz w:val="22"/>
          <w:szCs w:val="22"/>
          <w:u w:val="single"/>
          <w:shd w:val="clear" w:color="auto" w:fill="FFFFFF"/>
        </w:rPr>
        <w:t>Í</w:t>
      </w:r>
      <w:r w:rsidRPr="008E7FE2">
        <w:rPr>
          <w:rFonts w:asciiTheme="minorHAnsi" w:hAnsiTheme="minorHAnsi" w:cstheme="minorHAnsi"/>
          <w:b/>
          <w:bCs/>
          <w:color w:val="111111"/>
          <w:sz w:val="22"/>
          <w:szCs w:val="22"/>
          <w:u w:val="single"/>
          <w:shd w:val="clear" w:color="auto" w:fill="FFFFFF"/>
        </w:rPr>
        <w:t>CULO 5</w:t>
      </w:r>
      <w:r w:rsidRPr="008E7FE2">
        <w:rPr>
          <w:rFonts w:asciiTheme="minorHAnsi" w:hAnsiTheme="minorHAnsi" w:cstheme="minorHAnsi"/>
          <w:color w:val="111111"/>
          <w:sz w:val="22"/>
          <w:szCs w:val="22"/>
          <w:u w:val="single"/>
          <w:shd w:val="clear" w:color="auto" w:fill="FFFFFF"/>
        </w:rPr>
        <w:t>:</w:t>
      </w:r>
      <w:r w:rsidRPr="005B2C70">
        <w:rPr>
          <w:rFonts w:asciiTheme="minorHAnsi" w:hAnsiTheme="minorHAnsi" w:cstheme="minorHAnsi"/>
          <w:color w:val="111111"/>
          <w:sz w:val="22"/>
          <w:szCs w:val="22"/>
          <w:shd w:val="clear" w:color="auto" w:fill="FFFFFF"/>
        </w:rPr>
        <w:t xml:space="preserve"> </w:t>
      </w:r>
      <w:proofErr w:type="spellStart"/>
      <w:r w:rsidRPr="005B2C70">
        <w:rPr>
          <w:rFonts w:asciiTheme="minorHAnsi" w:hAnsiTheme="minorHAnsi" w:cstheme="minorHAnsi"/>
          <w:color w:val="111111"/>
          <w:sz w:val="22"/>
          <w:szCs w:val="22"/>
          <w:shd w:val="clear" w:color="auto" w:fill="FFFFFF"/>
        </w:rPr>
        <w:t>Facúltase</w:t>
      </w:r>
      <w:proofErr w:type="spellEnd"/>
      <w:r w:rsidRPr="005B2C70">
        <w:rPr>
          <w:rFonts w:asciiTheme="minorHAnsi" w:hAnsiTheme="minorHAnsi" w:cstheme="minorHAnsi"/>
          <w:color w:val="111111"/>
          <w:sz w:val="22"/>
          <w:szCs w:val="22"/>
          <w:shd w:val="clear" w:color="auto" w:fill="FFFFFF"/>
        </w:rPr>
        <w:t xml:space="preserve"> al Departamento Ejecutivo a eximir del pago de los Derechos de Ocupación y Utilización de los Espacios de Dominio Público establecidos en el artículo 55 inc. b) de la Ordenanza Tarifaria a aquellos contribuyentes cuyas propuestas de utilización de espacio público resulten aprobadas en el marco de la presente Ordenanza. </w:t>
      </w:r>
    </w:p>
    <w:p w14:paraId="675EF1A4" w14:textId="40691205" w:rsidR="008E7FE2" w:rsidRDefault="008E7FE2" w:rsidP="005B2C70">
      <w:pPr>
        <w:tabs>
          <w:tab w:val="left" w:pos="4920"/>
        </w:tabs>
        <w:jc w:val="both"/>
        <w:rPr>
          <w:rFonts w:asciiTheme="minorHAnsi" w:hAnsiTheme="minorHAnsi" w:cstheme="minorHAnsi"/>
          <w:color w:val="111111"/>
          <w:sz w:val="22"/>
          <w:szCs w:val="22"/>
          <w:shd w:val="clear" w:color="auto" w:fill="FFFFFF"/>
        </w:rPr>
      </w:pPr>
    </w:p>
    <w:p w14:paraId="19E523CF" w14:textId="7EE4CC4C" w:rsidR="008E7FE2" w:rsidRPr="008E7FE2" w:rsidRDefault="008E7FE2" w:rsidP="005B2C70">
      <w:pPr>
        <w:tabs>
          <w:tab w:val="left" w:pos="4920"/>
        </w:tabs>
        <w:jc w:val="both"/>
        <w:rPr>
          <w:rFonts w:asciiTheme="minorHAnsi" w:hAnsiTheme="minorHAnsi" w:cstheme="minorHAnsi"/>
          <w:sz w:val="22"/>
          <w:szCs w:val="22"/>
        </w:rPr>
      </w:pPr>
      <w:r>
        <w:rPr>
          <w:rFonts w:asciiTheme="minorHAnsi" w:hAnsiTheme="minorHAnsi" w:cstheme="minorHAnsi"/>
          <w:b/>
          <w:bCs/>
          <w:color w:val="111111"/>
          <w:sz w:val="22"/>
          <w:szCs w:val="22"/>
          <w:u w:val="single"/>
          <w:shd w:val="clear" w:color="auto" w:fill="FFFFFF"/>
        </w:rPr>
        <w:t>ARTÍCULO 6:</w:t>
      </w:r>
      <w:r>
        <w:rPr>
          <w:rFonts w:asciiTheme="minorHAnsi" w:hAnsiTheme="minorHAnsi" w:cstheme="minorHAnsi"/>
          <w:color w:val="111111"/>
          <w:sz w:val="22"/>
          <w:szCs w:val="22"/>
          <w:shd w:val="clear" w:color="auto" w:fill="FFFFFF"/>
        </w:rPr>
        <w:t xml:space="preserve"> Comuníquese al Departamento Ejecutivo, </w:t>
      </w:r>
      <w:proofErr w:type="spellStart"/>
      <w:r>
        <w:rPr>
          <w:rFonts w:asciiTheme="minorHAnsi" w:hAnsiTheme="minorHAnsi" w:cstheme="minorHAnsi"/>
          <w:color w:val="111111"/>
          <w:sz w:val="22"/>
          <w:szCs w:val="22"/>
          <w:shd w:val="clear" w:color="auto" w:fill="FFFFFF"/>
        </w:rPr>
        <w:t>dése</w:t>
      </w:r>
      <w:proofErr w:type="spellEnd"/>
      <w:r>
        <w:rPr>
          <w:rFonts w:asciiTheme="minorHAnsi" w:hAnsiTheme="minorHAnsi" w:cstheme="minorHAnsi"/>
          <w:color w:val="111111"/>
          <w:sz w:val="22"/>
          <w:szCs w:val="22"/>
          <w:shd w:val="clear" w:color="auto" w:fill="FFFFFF"/>
        </w:rPr>
        <w:t xml:space="preserve"> al registro municipal respectivo, publíquese y cumplido archívese.</w:t>
      </w:r>
    </w:p>
    <w:p w14:paraId="155EAA2A" w14:textId="1E7BF310" w:rsidR="00BC6990" w:rsidRDefault="00BC6990" w:rsidP="005B2C70">
      <w:pPr>
        <w:jc w:val="both"/>
        <w:rPr>
          <w:rFonts w:asciiTheme="minorHAnsi" w:hAnsiTheme="minorHAnsi" w:cstheme="minorHAnsi"/>
          <w:sz w:val="22"/>
          <w:szCs w:val="22"/>
        </w:rPr>
      </w:pPr>
    </w:p>
    <w:p w14:paraId="6BB2C347" w14:textId="77777777" w:rsidR="0045574D" w:rsidRDefault="0045574D" w:rsidP="00BC6990">
      <w:pPr>
        <w:jc w:val="both"/>
        <w:rPr>
          <w:rFonts w:asciiTheme="minorHAnsi" w:hAnsiTheme="minorHAnsi" w:cstheme="minorHAnsi"/>
          <w:sz w:val="22"/>
          <w:szCs w:val="22"/>
        </w:rPr>
      </w:pPr>
    </w:p>
    <w:p w14:paraId="43FA7992" w14:textId="77777777" w:rsidR="0045574D" w:rsidRDefault="0045574D" w:rsidP="00BC6990">
      <w:pPr>
        <w:jc w:val="both"/>
        <w:rPr>
          <w:rFonts w:asciiTheme="minorHAnsi" w:hAnsiTheme="minorHAnsi" w:cstheme="minorHAnsi"/>
          <w:sz w:val="22"/>
          <w:szCs w:val="22"/>
        </w:rPr>
      </w:pPr>
      <w:r>
        <w:rPr>
          <w:rFonts w:asciiTheme="minorHAnsi" w:hAnsiTheme="minorHAnsi" w:cstheme="minorHAnsi"/>
          <w:sz w:val="22"/>
          <w:szCs w:val="22"/>
        </w:rPr>
        <w:t>PL</w:t>
      </w:r>
    </w:p>
    <w:p w14:paraId="7B16BCC3" w14:textId="77777777" w:rsidR="0045574D" w:rsidRDefault="0045574D" w:rsidP="00BC6990">
      <w:pPr>
        <w:jc w:val="both"/>
        <w:rPr>
          <w:rFonts w:asciiTheme="minorHAnsi" w:hAnsiTheme="minorHAnsi" w:cstheme="minorHAnsi"/>
          <w:sz w:val="22"/>
          <w:szCs w:val="22"/>
        </w:rPr>
      </w:pPr>
    </w:p>
    <w:p w14:paraId="3A41D9C8" w14:textId="1FC8DF54" w:rsidR="00691C95" w:rsidRPr="00691C95" w:rsidRDefault="0045574D" w:rsidP="00691C95">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w:t>
      </w:r>
      <w:r w:rsidR="008C0BD2">
        <w:rPr>
          <w:rFonts w:asciiTheme="minorHAnsi" w:hAnsiTheme="minorHAnsi" w:cstheme="minorHAnsi"/>
          <w:b/>
          <w:bCs/>
          <w:sz w:val="22"/>
          <w:szCs w:val="22"/>
        </w:rPr>
        <w:t xml:space="preserve"> </w:t>
      </w:r>
      <w:r>
        <w:rPr>
          <w:rFonts w:asciiTheme="minorHAnsi" w:hAnsiTheme="minorHAnsi" w:cstheme="minorHAnsi"/>
          <w:b/>
          <w:bCs/>
          <w:sz w:val="22"/>
          <w:szCs w:val="22"/>
        </w:rPr>
        <w:t>DÍA C</w:t>
      </w:r>
      <w:r w:rsidR="005B2C70">
        <w:rPr>
          <w:rFonts w:asciiTheme="minorHAnsi" w:hAnsiTheme="minorHAnsi" w:cstheme="minorHAnsi"/>
          <w:b/>
          <w:bCs/>
          <w:sz w:val="22"/>
          <w:szCs w:val="22"/>
        </w:rPr>
        <w:t>ATORCE</w:t>
      </w:r>
      <w:r>
        <w:rPr>
          <w:rFonts w:asciiTheme="minorHAnsi" w:hAnsiTheme="minorHAnsi" w:cstheme="minorHAnsi"/>
          <w:b/>
          <w:bCs/>
          <w:sz w:val="22"/>
          <w:szCs w:val="22"/>
        </w:rPr>
        <w:t xml:space="preserve"> DE </w:t>
      </w:r>
      <w:r w:rsidR="005B2C70">
        <w:rPr>
          <w:rFonts w:asciiTheme="minorHAnsi" w:hAnsiTheme="minorHAnsi" w:cstheme="minorHAnsi"/>
          <w:b/>
          <w:bCs/>
          <w:sz w:val="22"/>
          <w:szCs w:val="22"/>
        </w:rPr>
        <w:t>SETIEMBRE</w:t>
      </w:r>
      <w:r>
        <w:rPr>
          <w:rFonts w:asciiTheme="minorHAnsi" w:hAnsiTheme="minorHAnsi" w:cstheme="minorHAnsi"/>
          <w:b/>
          <w:bCs/>
          <w:sz w:val="22"/>
          <w:szCs w:val="22"/>
        </w:rPr>
        <w:t xml:space="preserve"> DEL AÑO DOS MIL VEI</w:t>
      </w:r>
      <w:r w:rsidR="00691C95">
        <w:rPr>
          <w:rFonts w:asciiTheme="minorHAnsi" w:hAnsiTheme="minorHAnsi" w:cstheme="minorHAnsi"/>
          <w:b/>
          <w:bCs/>
          <w:sz w:val="22"/>
          <w:szCs w:val="22"/>
        </w:rPr>
        <w:t>NTE</w:t>
      </w:r>
    </w:p>
    <w:sectPr w:rsidR="00691C95" w:rsidRPr="00691C95"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3CD34" w14:textId="77777777" w:rsidR="00305B16" w:rsidRDefault="00305B16" w:rsidP="00454243">
      <w:r>
        <w:separator/>
      </w:r>
    </w:p>
  </w:endnote>
  <w:endnote w:type="continuationSeparator" w:id="0">
    <w:p w14:paraId="23E1F9F5" w14:textId="77777777" w:rsidR="00305B16" w:rsidRDefault="00305B16"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F437"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9401"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55278506" wp14:editId="682708B3">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01A58005"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452CE774"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66B82A5A"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5278506"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01A58005"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452CE774"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66B82A5A"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3C85ACD8" wp14:editId="6F44B0E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518FE03E"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3C85ACD8"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518FE03E"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3944B231" wp14:editId="1B74D4E6">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1C1CE93F"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1C2CD9A0"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944B231"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1C1CE93F"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1C2CD9A0"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C183FE3" wp14:editId="7957DA7A">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A6573A1" wp14:editId="6111C453">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B0B2"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AF3CA" w14:textId="77777777" w:rsidR="00305B16" w:rsidRDefault="00305B16" w:rsidP="00454243">
      <w:r>
        <w:separator/>
      </w:r>
    </w:p>
  </w:footnote>
  <w:footnote w:type="continuationSeparator" w:id="0">
    <w:p w14:paraId="6795A24D" w14:textId="77777777" w:rsidR="00305B16" w:rsidRDefault="00305B16"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8083"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9577"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19F2A249" wp14:editId="0C48851E">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4545C162" w14:textId="77777777" w:rsidR="005944B6" w:rsidRDefault="005944B6" w:rsidP="005944B6">
    <w:pPr>
      <w:pStyle w:val="Encabezado"/>
    </w:pPr>
  </w:p>
  <w:bookmarkEnd w:id="0"/>
  <w:bookmarkEnd w:id="1"/>
  <w:p w14:paraId="2018AD90"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27B3"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129B7ABC"/>
    <w:multiLevelType w:val="multilevel"/>
    <w:tmpl w:val="81E22578"/>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933F67"/>
    <w:multiLevelType w:val="multilevel"/>
    <w:tmpl w:val="0814202A"/>
    <w:lvl w:ilvl="0">
      <w:start w:val="1"/>
      <w:numFmt w:val="decimal"/>
      <w:lvlText w:val="%1)"/>
      <w:lvlJc w:val="left"/>
      <w:pPr>
        <w:ind w:left="1080" w:hanging="360"/>
      </w:pPr>
      <w:rPr>
        <w:rFonts w:ascii="Arial" w:hAnsi="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2342122"/>
    <w:multiLevelType w:val="multilevel"/>
    <w:tmpl w:val="BE9621D2"/>
    <w:lvl w:ilvl="0">
      <w:start w:val="1"/>
      <w:numFmt w:val="decimal"/>
      <w:lvlText w:val="%1)"/>
      <w:lvlJc w:val="left"/>
      <w:pPr>
        <w:ind w:left="1080" w:hanging="360"/>
      </w:pPr>
      <w:rPr>
        <w:rFonts w:ascii="Arial" w:hAnsi="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78E13C3"/>
    <w:multiLevelType w:val="multilevel"/>
    <w:tmpl w:val="C7C45390"/>
    <w:lvl w:ilvl="0">
      <w:start w:val="1"/>
      <w:numFmt w:val="bullet"/>
      <w:lvlText w:val=""/>
      <w:lvlJc w:val="left"/>
      <w:pPr>
        <w:ind w:left="1452" w:hanging="360"/>
      </w:pPr>
      <w:rPr>
        <w:rFonts w:ascii="Symbol" w:hAnsi="Symbol" w:cs="Symbol" w:hint="default"/>
      </w:rPr>
    </w:lvl>
    <w:lvl w:ilvl="1">
      <w:start w:val="1"/>
      <w:numFmt w:val="bullet"/>
      <w:lvlText w:val="o"/>
      <w:lvlJc w:val="left"/>
      <w:pPr>
        <w:ind w:left="2172" w:hanging="360"/>
      </w:pPr>
      <w:rPr>
        <w:rFonts w:ascii="Courier New" w:hAnsi="Courier New" w:cs="Courier New" w:hint="default"/>
      </w:rPr>
    </w:lvl>
    <w:lvl w:ilvl="2">
      <w:start w:val="1"/>
      <w:numFmt w:val="bullet"/>
      <w:lvlText w:val=""/>
      <w:lvlJc w:val="left"/>
      <w:pPr>
        <w:ind w:left="2892" w:hanging="360"/>
      </w:pPr>
      <w:rPr>
        <w:rFonts w:ascii="Wingdings" w:hAnsi="Wingdings" w:cs="Wingdings" w:hint="default"/>
      </w:rPr>
    </w:lvl>
    <w:lvl w:ilvl="3">
      <w:start w:val="1"/>
      <w:numFmt w:val="bullet"/>
      <w:lvlText w:val=""/>
      <w:lvlJc w:val="left"/>
      <w:pPr>
        <w:ind w:left="3612" w:hanging="360"/>
      </w:pPr>
      <w:rPr>
        <w:rFonts w:ascii="Symbol" w:hAnsi="Symbol" w:cs="Symbol" w:hint="default"/>
      </w:rPr>
    </w:lvl>
    <w:lvl w:ilvl="4">
      <w:start w:val="1"/>
      <w:numFmt w:val="bullet"/>
      <w:lvlText w:val="o"/>
      <w:lvlJc w:val="left"/>
      <w:pPr>
        <w:ind w:left="4332" w:hanging="360"/>
      </w:pPr>
      <w:rPr>
        <w:rFonts w:ascii="Courier New" w:hAnsi="Courier New" w:cs="Courier New" w:hint="default"/>
      </w:rPr>
    </w:lvl>
    <w:lvl w:ilvl="5">
      <w:start w:val="1"/>
      <w:numFmt w:val="bullet"/>
      <w:lvlText w:val=""/>
      <w:lvlJc w:val="left"/>
      <w:pPr>
        <w:ind w:left="5052" w:hanging="360"/>
      </w:pPr>
      <w:rPr>
        <w:rFonts w:ascii="Wingdings" w:hAnsi="Wingdings" w:cs="Wingdings" w:hint="default"/>
      </w:rPr>
    </w:lvl>
    <w:lvl w:ilvl="6">
      <w:start w:val="1"/>
      <w:numFmt w:val="bullet"/>
      <w:lvlText w:val=""/>
      <w:lvlJc w:val="left"/>
      <w:pPr>
        <w:ind w:left="5772" w:hanging="360"/>
      </w:pPr>
      <w:rPr>
        <w:rFonts w:ascii="Symbol" w:hAnsi="Symbol" w:cs="Symbol" w:hint="default"/>
      </w:rPr>
    </w:lvl>
    <w:lvl w:ilvl="7">
      <w:start w:val="1"/>
      <w:numFmt w:val="bullet"/>
      <w:lvlText w:val="o"/>
      <w:lvlJc w:val="left"/>
      <w:pPr>
        <w:ind w:left="6492" w:hanging="360"/>
      </w:pPr>
      <w:rPr>
        <w:rFonts w:ascii="Courier New" w:hAnsi="Courier New" w:cs="Courier New" w:hint="default"/>
      </w:rPr>
    </w:lvl>
    <w:lvl w:ilvl="8">
      <w:start w:val="1"/>
      <w:numFmt w:val="bullet"/>
      <w:lvlText w:val=""/>
      <w:lvlJc w:val="left"/>
      <w:pPr>
        <w:ind w:left="7212" w:hanging="360"/>
      </w:pPr>
      <w:rPr>
        <w:rFonts w:ascii="Wingdings" w:hAnsi="Wingdings" w:cs="Wingdings" w:hint="default"/>
      </w:rPr>
    </w:lvl>
  </w:abstractNum>
  <w:abstractNum w:abstractNumId="5" w15:restartNumberingAfterBreak="0">
    <w:nsid w:val="647B07AC"/>
    <w:multiLevelType w:val="multilevel"/>
    <w:tmpl w:val="0CEE48E0"/>
    <w:lvl w:ilvl="0">
      <w:start w:val="2"/>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023123"/>
    <w:multiLevelType w:val="hybridMultilevel"/>
    <w:tmpl w:val="401C005E"/>
    <w:lvl w:ilvl="0" w:tplc="7FB48D7C">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B344A3E"/>
    <w:multiLevelType w:val="multilevel"/>
    <w:tmpl w:val="BBDA15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1A123F"/>
    <w:rsid w:val="00207F80"/>
    <w:rsid w:val="00225215"/>
    <w:rsid w:val="002753E0"/>
    <w:rsid w:val="00305B16"/>
    <w:rsid w:val="00315D70"/>
    <w:rsid w:val="00373DF4"/>
    <w:rsid w:val="003A4EA1"/>
    <w:rsid w:val="003A4EAA"/>
    <w:rsid w:val="003A702A"/>
    <w:rsid w:val="003F3DDE"/>
    <w:rsid w:val="00452ADC"/>
    <w:rsid w:val="00454243"/>
    <w:rsid w:val="0045574D"/>
    <w:rsid w:val="004D19AD"/>
    <w:rsid w:val="005559BD"/>
    <w:rsid w:val="005944B6"/>
    <w:rsid w:val="005B2C70"/>
    <w:rsid w:val="005E24B5"/>
    <w:rsid w:val="00691C95"/>
    <w:rsid w:val="006C32D2"/>
    <w:rsid w:val="0073754B"/>
    <w:rsid w:val="007C4AE1"/>
    <w:rsid w:val="007D1161"/>
    <w:rsid w:val="007F280F"/>
    <w:rsid w:val="007F6401"/>
    <w:rsid w:val="0086256A"/>
    <w:rsid w:val="008C0BD2"/>
    <w:rsid w:val="008D414E"/>
    <w:rsid w:val="008E7FE2"/>
    <w:rsid w:val="009027A5"/>
    <w:rsid w:val="00950DFB"/>
    <w:rsid w:val="00992277"/>
    <w:rsid w:val="009B0A39"/>
    <w:rsid w:val="00A177F4"/>
    <w:rsid w:val="00A51A1C"/>
    <w:rsid w:val="00A828B1"/>
    <w:rsid w:val="00BC214E"/>
    <w:rsid w:val="00BC6990"/>
    <w:rsid w:val="00C257B4"/>
    <w:rsid w:val="00C27E43"/>
    <w:rsid w:val="00CB110A"/>
    <w:rsid w:val="00CB7787"/>
    <w:rsid w:val="00CC124D"/>
    <w:rsid w:val="00D2570B"/>
    <w:rsid w:val="00DA1DF8"/>
    <w:rsid w:val="00E670C6"/>
    <w:rsid w:val="00E81051"/>
    <w:rsid w:val="00E812E5"/>
    <w:rsid w:val="00EA68D4"/>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56D70"/>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6531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2020-01-28T16:00:00Z</cp:lastPrinted>
  <dcterms:created xsi:type="dcterms:W3CDTF">2020-09-14T15:39:00Z</dcterms:created>
  <dcterms:modified xsi:type="dcterms:W3CDTF">2020-09-14T15:39:00Z</dcterms:modified>
</cp:coreProperties>
</file>