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8FA15" w14:textId="77777777" w:rsidR="00904AB8" w:rsidRPr="00283BB3" w:rsidRDefault="00904AB8" w:rsidP="00904AB8">
      <w:pPr>
        <w:jc w:val="right"/>
        <w:rPr>
          <w:rFonts w:asciiTheme="minorHAnsi" w:hAnsiTheme="minorHAnsi" w:cstheme="minorHAnsi"/>
          <w:b/>
          <w:bCs/>
          <w:sz w:val="22"/>
          <w:szCs w:val="22"/>
        </w:rPr>
      </w:pPr>
    </w:p>
    <w:p w14:paraId="5DFED73C" w14:textId="77777777" w:rsidR="00904AB8" w:rsidRPr="00283BB3" w:rsidRDefault="00904AB8" w:rsidP="00904AB8">
      <w:pPr>
        <w:jc w:val="right"/>
        <w:rPr>
          <w:rFonts w:asciiTheme="minorHAnsi" w:hAnsiTheme="minorHAnsi" w:cstheme="minorHAnsi"/>
          <w:b/>
          <w:bCs/>
          <w:sz w:val="22"/>
          <w:szCs w:val="22"/>
        </w:rPr>
      </w:pPr>
    </w:p>
    <w:p w14:paraId="1494104F" w14:textId="60193947" w:rsidR="00904AB8" w:rsidRPr="00283BB3" w:rsidRDefault="00904AB8" w:rsidP="00904AB8">
      <w:pPr>
        <w:jc w:val="right"/>
        <w:rPr>
          <w:rFonts w:asciiTheme="minorHAnsi" w:hAnsiTheme="minorHAnsi" w:cstheme="minorHAnsi"/>
          <w:b/>
          <w:bCs/>
          <w:sz w:val="22"/>
          <w:szCs w:val="22"/>
        </w:rPr>
      </w:pPr>
      <w:r w:rsidRPr="00283BB3">
        <w:rPr>
          <w:rFonts w:asciiTheme="minorHAnsi" w:hAnsiTheme="minorHAnsi" w:cstheme="minorHAnsi"/>
          <w:b/>
          <w:bCs/>
          <w:sz w:val="22"/>
          <w:szCs w:val="22"/>
        </w:rPr>
        <w:t xml:space="preserve">ORDENANZA Nº </w:t>
      </w:r>
      <w:r w:rsidR="008F756B">
        <w:rPr>
          <w:rFonts w:asciiTheme="minorHAnsi" w:hAnsiTheme="minorHAnsi" w:cstheme="minorHAnsi"/>
          <w:b/>
          <w:bCs/>
          <w:sz w:val="22"/>
          <w:szCs w:val="22"/>
        </w:rPr>
        <w:t>7054</w:t>
      </w:r>
      <w:r w:rsidRPr="00283BB3">
        <w:rPr>
          <w:rFonts w:asciiTheme="minorHAnsi" w:hAnsiTheme="minorHAnsi" w:cstheme="minorHAnsi"/>
          <w:b/>
          <w:bCs/>
          <w:sz w:val="22"/>
          <w:szCs w:val="22"/>
        </w:rPr>
        <w:t>/2020</w:t>
      </w:r>
    </w:p>
    <w:p w14:paraId="0F4275AD" w14:textId="77777777" w:rsidR="00904AB8" w:rsidRPr="00283BB3" w:rsidRDefault="00904AB8" w:rsidP="00904AB8">
      <w:pPr>
        <w:rPr>
          <w:rFonts w:asciiTheme="minorHAnsi" w:hAnsiTheme="minorHAnsi" w:cstheme="minorHAnsi"/>
          <w:b/>
          <w:bCs/>
          <w:sz w:val="22"/>
          <w:szCs w:val="22"/>
          <w:u w:val="single"/>
        </w:rPr>
      </w:pPr>
      <w:r w:rsidRPr="00283BB3">
        <w:rPr>
          <w:rFonts w:asciiTheme="minorHAnsi" w:hAnsiTheme="minorHAnsi" w:cstheme="minorHAnsi"/>
          <w:b/>
          <w:bCs/>
          <w:sz w:val="22"/>
          <w:szCs w:val="22"/>
          <w:u w:val="single"/>
        </w:rPr>
        <w:t xml:space="preserve">VISTO: </w:t>
      </w:r>
    </w:p>
    <w:p w14:paraId="03A93290" w14:textId="77777777" w:rsidR="00904AB8" w:rsidRPr="00283BB3" w:rsidRDefault="00904AB8" w:rsidP="00904AB8">
      <w:pPr>
        <w:rPr>
          <w:rFonts w:asciiTheme="minorHAnsi" w:hAnsiTheme="minorHAnsi" w:cstheme="minorHAnsi"/>
          <w:sz w:val="22"/>
          <w:szCs w:val="22"/>
        </w:rPr>
      </w:pPr>
    </w:p>
    <w:p w14:paraId="0D056115" w14:textId="77777777" w:rsidR="00904AB8" w:rsidRPr="00283BB3" w:rsidRDefault="00904AB8" w:rsidP="00904AB8">
      <w:pPr>
        <w:rPr>
          <w:rFonts w:asciiTheme="minorHAnsi" w:hAnsiTheme="minorHAnsi" w:cstheme="minorHAnsi"/>
          <w:sz w:val="22"/>
          <w:szCs w:val="22"/>
        </w:rPr>
      </w:pPr>
      <w:r w:rsidRPr="00283BB3">
        <w:rPr>
          <w:rFonts w:asciiTheme="minorHAnsi" w:hAnsiTheme="minorHAnsi" w:cstheme="minorHAnsi"/>
          <w:sz w:val="22"/>
          <w:szCs w:val="22"/>
        </w:rPr>
        <w:t>El Expediente N° 2020-000617/I1-GC, caratulado: DIRECCIÓN DE PLANIFICACIÓN URBANA - E/PROYECTO DE ORDENANZA CONSTRUCCIONES SUSTENTABLES; y</w:t>
      </w:r>
    </w:p>
    <w:p w14:paraId="226A20E5" w14:textId="77777777" w:rsidR="00904AB8" w:rsidRPr="00283BB3" w:rsidRDefault="00904AB8" w:rsidP="00904AB8">
      <w:pPr>
        <w:rPr>
          <w:rFonts w:asciiTheme="minorHAnsi" w:hAnsiTheme="minorHAnsi" w:cstheme="minorHAnsi"/>
          <w:sz w:val="22"/>
          <w:szCs w:val="22"/>
        </w:rPr>
      </w:pPr>
    </w:p>
    <w:p w14:paraId="5C7CC8DB" w14:textId="77777777" w:rsidR="00904AB8" w:rsidRPr="00283BB3" w:rsidRDefault="00904AB8" w:rsidP="00904AB8">
      <w:pPr>
        <w:rPr>
          <w:rFonts w:asciiTheme="minorHAnsi" w:hAnsiTheme="minorHAnsi" w:cstheme="minorHAnsi"/>
          <w:b/>
          <w:bCs/>
          <w:sz w:val="22"/>
          <w:szCs w:val="22"/>
          <w:u w:val="single"/>
        </w:rPr>
      </w:pPr>
      <w:r w:rsidRPr="00283BB3">
        <w:rPr>
          <w:rFonts w:asciiTheme="minorHAnsi" w:hAnsiTheme="minorHAnsi" w:cstheme="minorHAnsi"/>
          <w:b/>
          <w:bCs/>
          <w:sz w:val="22"/>
          <w:szCs w:val="22"/>
          <w:u w:val="single"/>
        </w:rPr>
        <w:t xml:space="preserve">CONSIDERANDO: </w:t>
      </w:r>
    </w:p>
    <w:p w14:paraId="3A326754" w14:textId="77777777" w:rsidR="00904AB8" w:rsidRPr="00283BB3" w:rsidRDefault="00904AB8" w:rsidP="00904AB8">
      <w:pPr>
        <w:rPr>
          <w:rFonts w:asciiTheme="minorHAnsi" w:hAnsiTheme="minorHAnsi" w:cstheme="minorHAnsi"/>
          <w:sz w:val="22"/>
          <w:szCs w:val="22"/>
        </w:rPr>
      </w:pPr>
    </w:p>
    <w:p w14:paraId="3AB2DF54" w14:textId="77777777" w:rsidR="00904AB8" w:rsidRPr="00283BB3" w:rsidRDefault="00904AB8" w:rsidP="00904AB8">
      <w:pPr>
        <w:jc w:val="both"/>
        <w:rPr>
          <w:rFonts w:asciiTheme="minorHAnsi" w:hAnsiTheme="minorHAnsi" w:cstheme="minorHAnsi"/>
          <w:sz w:val="22"/>
          <w:szCs w:val="22"/>
        </w:rPr>
      </w:pPr>
      <w:r w:rsidRPr="00283BB3">
        <w:rPr>
          <w:rFonts w:asciiTheme="minorHAnsi" w:hAnsiTheme="minorHAnsi" w:cstheme="minorHAnsi"/>
          <w:sz w:val="22"/>
          <w:szCs w:val="22"/>
        </w:rPr>
        <w:t xml:space="preserve">Que conforme lo informado por la Comisión Internacional sobre el Cambio Climático (CICC), el calentamiento global es el principal reto que enfrenta la humanidad y sus graves efectos provienen en un 90% por las actividades realizadas por el hombre. </w:t>
      </w:r>
    </w:p>
    <w:p w14:paraId="7B2E5CDF" w14:textId="77777777" w:rsidR="00904AB8" w:rsidRPr="00283BB3" w:rsidRDefault="00904AB8" w:rsidP="00904AB8">
      <w:pPr>
        <w:rPr>
          <w:rFonts w:asciiTheme="minorHAnsi" w:hAnsiTheme="minorHAnsi" w:cstheme="minorHAnsi"/>
          <w:sz w:val="22"/>
          <w:szCs w:val="22"/>
        </w:rPr>
      </w:pPr>
    </w:p>
    <w:p w14:paraId="3CADE287" w14:textId="77777777" w:rsidR="00904AB8" w:rsidRPr="00283BB3" w:rsidRDefault="00904AB8" w:rsidP="00904AB8">
      <w:pPr>
        <w:jc w:val="both"/>
        <w:rPr>
          <w:rFonts w:asciiTheme="minorHAnsi" w:hAnsiTheme="minorHAnsi" w:cstheme="minorHAnsi"/>
          <w:sz w:val="22"/>
          <w:szCs w:val="22"/>
        </w:rPr>
      </w:pPr>
      <w:r w:rsidRPr="00283BB3">
        <w:rPr>
          <w:rFonts w:asciiTheme="minorHAnsi" w:hAnsiTheme="minorHAnsi" w:cstheme="minorHAnsi"/>
          <w:sz w:val="22"/>
          <w:szCs w:val="22"/>
        </w:rPr>
        <w:t xml:space="preserve">Que en septiembre de 2015, la Organización de Naciones Unidas impulsó la denominada Agenda 2030, en la que 193 Estados miembros acuerdan cumplir con 17 objetivos y 169 metas necesarias para el alcance del Desarrollo Sostenible. Los denominados Objetivos de Desarrollo Sostenible (ODS) persiguen el equilibrio entre las dimensiones económica, ambiental y social y se basan en un enfoque de derechos con su carácter de integralidad. </w:t>
      </w:r>
    </w:p>
    <w:p w14:paraId="75D83745" w14:textId="77777777" w:rsidR="00904AB8" w:rsidRPr="00283BB3" w:rsidRDefault="00904AB8" w:rsidP="00904AB8">
      <w:pPr>
        <w:rPr>
          <w:rFonts w:asciiTheme="minorHAnsi" w:hAnsiTheme="minorHAnsi" w:cstheme="minorHAnsi"/>
          <w:sz w:val="22"/>
          <w:szCs w:val="22"/>
        </w:rPr>
      </w:pPr>
    </w:p>
    <w:p w14:paraId="02CD574B" w14:textId="77777777" w:rsidR="00904AB8" w:rsidRPr="00283BB3" w:rsidRDefault="00904AB8" w:rsidP="00904AB8">
      <w:pPr>
        <w:jc w:val="both"/>
        <w:rPr>
          <w:rFonts w:asciiTheme="minorHAnsi" w:hAnsiTheme="minorHAnsi" w:cstheme="minorHAnsi"/>
          <w:sz w:val="22"/>
          <w:szCs w:val="22"/>
        </w:rPr>
      </w:pPr>
      <w:r w:rsidRPr="00283BB3">
        <w:rPr>
          <w:rFonts w:asciiTheme="minorHAnsi" w:hAnsiTheme="minorHAnsi" w:cstheme="minorHAnsi"/>
          <w:sz w:val="22"/>
          <w:szCs w:val="22"/>
        </w:rPr>
        <w:t xml:space="preserve">Que a pesar de su definición a escala global, la Agenda 2030 promueve la focalización de los ODS a escala local, poniendo en valor la contribución directa de los municipios a la concreción de los mismos. El proyecto desarrollado a continuación, significa una contribución directa al alcance, principalmente, del Objetivo de Desarrollo Sostenible Nº 11 que busca lograr que las ciudades y los asentamientos humanos sean inclusivos, seguros, </w:t>
      </w:r>
      <w:proofErr w:type="spellStart"/>
      <w:r w:rsidRPr="00283BB3">
        <w:rPr>
          <w:rFonts w:asciiTheme="minorHAnsi" w:hAnsiTheme="minorHAnsi" w:cstheme="minorHAnsi"/>
          <w:sz w:val="22"/>
          <w:szCs w:val="22"/>
        </w:rPr>
        <w:t>resilientes</w:t>
      </w:r>
      <w:proofErr w:type="spellEnd"/>
      <w:r w:rsidRPr="00283BB3">
        <w:rPr>
          <w:rFonts w:asciiTheme="minorHAnsi" w:hAnsiTheme="minorHAnsi" w:cstheme="minorHAnsi"/>
          <w:sz w:val="22"/>
          <w:szCs w:val="22"/>
        </w:rPr>
        <w:t xml:space="preserve"> y sostenibles, y específicamente a la meta 11.3) sobre aumentar la urbanización inclusiva y sostenible y la capacidad para la planificación y la gestión participativas, integradas y sostenibles de los asentamientos humanos, y la meta 11.6) que busca reducir el impacto ambiental negativo per cápita de las ciudades. </w:t>
      </w:r>
    </w:p>
    <w:p w14:paraId="1A9A8A3A" w14:textId="77777777" w:rsidR="00904AB8" w:rsidRPr="00283BB3" w:rsidRDefault="00904AB8" w:rsidP="00904AB8">
      <w:pPr>
        <w:rPr>
          <w:rFonts w:asciiTheme="minorHAnsi" w:hAnsiTheme="minorHAnsi" w:cstheme="minorHAnsi"/>
          <w:sz w:val="22"/>
          <w:szCs w:val="22"/>
        </w:rPr>
      </w:pPr>
    </w:p>
    <w:p w14:paraId="35B58C78" w14:textId="77777777" w:rsidR="00904AB8" w:rsidRPr="00283BB3" w:rsidRDefault="00904AB8" w:rsidP="00904AB8">
      <w:pPr>
        <w:jc w:val="both"/>
        <w:rPr>
          <w:rFonts w:asciiTheme="minorHAnsi" w:hAnsiTheme="minorHAnsi" w:cstheme="minorHAnsi"/>
          <w:sz w:val="22"/>
          <w:szCs w:val="22"/>
        </w:rPr>
      </w:pPr>
      <w:r w:rsidRPr="00283BB3">
        <w:rPr>
          <w:rFonts w:asciiTheme="minorHAnsi" w:hAnsiTheme="minorHAnsi" w:cstheme="minorHAnsi"/>
          <w:sz w:val="22"/>
          <w:szCs w:val="22"/>
        </w:rPr>
        <w:t xml:space="preserve">Que de acuerdo a la Ley Nacional Nº 24.295, se aprueba el texto de la Convención de Marco de Naciones Unidas sobre cambio Climático, y en la misma se expresa en su artículo 4º (compromisos) incisos 1.b y 1.c que las partes (los países) deberán "...Formular, aplicar, publicar y actualizar regularmente programas nacionales y, según proceda, regionales, que contengan medidas orientadas a mitigar el cambio climático, tomando en cuenta las emisiones </w:t>
      </w:r>
      <w:proofErr w:type="spellStart"/>
      <w:r w:rsidRPr="00283BB3">
        <w:rPr>
          <w:rFonts w:asciiTheme="minorHAnsi" w:hAnsiTheme="minorHAnsi" w:cstheme="minorHAnsi"/>
          <w:sz w:val="22"/>
          <w:szCs w:val="22"/>
        </w:rPr>
        <w:t>antropógenas</w:t>
      </w:r>
      <w:proofErr w:type="spellEnd"/>
      <w:r w:rsidRPr="00283BB3">
        <w:rPr>
          <w:rFonts w:asciiTheme="minorHAnsi" w:hAnsiTheme="minorHAnsi" w:cstheme="minorHAnsi"/>
          <w:sz w:val="22"/>
          <w:szCs w:val="22"/>
        </w:rPr>
        <w:t xml:space="preserve"> por las fuentes y la absorción por los sumideros de todos los gases de efecto invernadero no controlados por el protocolo de Montreal, y medidas para facilitar la adaptación adecuada al cambio climático; como así también, promover y apoyar con su cooperación el desarrollo, la aplicación y la difusión, incluida la transferencia, de tecnologías y procesos que controlen, reduzcan o prevengan las emisiones </w:t>
      </w:r>
      <w:proofErr w:type="spellStart"/>
      <w:r w:rsidRPr="00283BB3">
        <w:rPr>
          <w:rFonts w:asciiTheme="minorHAnsi" w:hAnsiTheme="minorHAnsi" w:cstheme="minorHAnsi"/>
          <w:sz w:val="22"/>
          <w:szCs w:val="22"/>
        </w:rPr>
        <w:t>antropógenas</w:t>
      </w:r>
      <w:proofErr w:type="spellEnd"/>
      <w:r w:rsidRPr="00283BB3">
        <w:rPr>
          <w:rFonts w:asciiTheme="minorHAnsi" w:hAnsiTheme="minorHAnsi" w:cstheme="minorHAnsi"/>
          <w:sz w:val="22"/>
          <w:szCs w:val="22"/>
        </w:rPr>
        <w:t xml:space="preserve"> de gases de efecto invernadero no controlados por el Protocolo de Montreal en todos los sectores pertinentes, entre ellos la energía, el transporte, la industria, la agricultura, la silvicultura y la gestión de desechos....." </w:t>
      </w:r>
    </w:p>
    <w:p w14:paraId="10DAA752" w14:textId="77777777" w:rsidR="00904AB8" w:rsidRPr="00283BB3" w:rsidRDefault="00904AB8" w:rsidP="00904AB8">
      <w:pPr>
        <w:rPr>
          <w:rFonts w:asciiTheme="minorHAnsi" w:hAnsiTheme="minorHAnsi" w:cstheme="minorHAnsi"/>
          <w:sz w:val="22"/>
          <w:szCs w:val="22"/>
        </w:rPr>
      </w:pPr>
    </w:p>
    <w:p w14:paraId="2F51B275" w14:textId="77777777" w:rsidR="00904AB8" w:rsidRPr="00283BB3" w:rsidRDefault="00904AB8" w:rsidP="00904AB8">
      <w:pPr>
        <w:jc w:val="both"/>
        <w:rPr>
          <w:rFonts w:asciiTheme="minorHAnsi" w:hAnsiTheme="minorHAnsi" w:cstheme="minorHAnsi"/>
          <w:sz w:val="22"/>
          <w:szCs w:val="22"/>
        </w:rPr>
      </w:pPr>
      <w:r w:rsidRPr="00283BB3">
        <w:rPr>
          <w:rFonts w:asciiTheme="minorHAnsi" w:hAnsiTheme="minorHAnsi" w:cstheme="minorHAnsi"/>
          <w:sz w:val="22"/>
          <w:szCs w:val="22"/>
        </w:rPr>
        <w:t xml:space="preserve">Que la Ley Nacional Nº 27.520 define los Presupuestos Mínimos de Adaptación y Mitigación al Cambio Climático Global e instituye el Plan Nacional de Adaptación y Mitigación al Cambio Climático. </w:t>
      </w:r>
    </w:p>
    <w:p w14:paraId="6C37F8C9" w14:textId="77777777" w:rsidR="00904AB8" w:rsidRPr="00283BB3" w:rsidRDefault="00904AB8" w:rsidP="00904AB8">
      <w:pPr>
        <w:rPr>
          <w:rFonts w:asciiTheme="minorHAnsi" w:hAnsiTheme="minorHAnsi" w:cstheme="minorHAnsi"/>
          <w:sz w:val="22"/>
          <w:szCs w:val="22"/>
        </w:rPr>
      </w:pPr>
    </w:p>
    <w:p w14:paraId="3A501F65" w14:textId="77777777" w:rsidR="00904AB8" w:rsidRPr="00283BB3" w:rsidRDefault="00904AB8" w:rsidP="00904AB8">
      <w:pPr>
        <w:jc w:val="both"/>
        <w:rPr>
          <w:rFonts w:asciiTheme="minorHAnsi" w:hAnsiTheme="minorHAnsi" w:cstheme="minorHAnsi"/>
          <w:sz w:val="22"/>
          <w:szCs w:val="22"/>
        </w:rPr>
      </w:pPr>
      <w:r w:rsidRPr="00283BB3">
        <w:rPr>
          <w:rFonts w:asciiTheme="minorHAnsi" w:hAnsiTheme="minorHAnsi" w:cstheme="minorHAnsi"/>
          <w:sz w:val="22"/>
          <w:szCs w:val="22"/>
        </w:rPr>
        <w:t xml:space="preserve">Que para hacer frente al cambio climático, por un lado es necesario mitigar, o reducir las emisiones de gases de efecto invernadero (GEI) responsables del calentamiento global, pero también es necesario trabajar en la adaptación al cambio climático, tomando medidas para reducir sus impactos negativos y aprovechar al máximo las oportunidades que genere. </w:t>
      </w:r>
    </w:p>
    <w:p w14:paraId="2ED14095" w14:textId="77777777" w:rsidR="00904AB8" w:rsidRPr="00283BB3" w:rsidRDefault="00904AB8" w:rsidP="00904AB8">
      <w:pPr>
        <w:jc w:val="both"/>
        <w:rPr>
          <w:rFonts w:asciiTheme="minorHAnsi" w:hAnsiTheme="minorHAnsi" w:cstheme="minorHAnsi"/>
          <w:sz w:val="22"/>
          <w:szCs w:val="22"/>
        </w:rPr>
      </w:pPr>
    </w:p>
    <w:p w14:paraId="2CA75445" w14:textId="77777777" w:rsidR="00904AB8" w:rsidRPr="00283BB3" w:rsidRDefault="00904AB8" w:rsidP="00904AB8">
      <w:pPr>
        <w:jc w:val="both"/>
        <w:rPr>
          <w:rFonts w:asciiTheme="minorHAnsi" w:hAnsiTheme="minorHAnsi" w:cstheme="minorHAnsi"/>
          <w:sz w:val="22"/>
          <w:szCs w:val="22"/>
        </w:rPr>
      </w:pPr>
    </w:p>
    <w:p w14:paraId="7093F587" w14:textId="4F5D66BB" w:rsidR="00904AB8" w:rsidRPr="00283BB3" w:rsidRDefault="00904AB8" w:rsidP="00904AB8">
      <w:pPr>
        <w:jc w:val="right"/>
        <w:rPr>
          <w:rFonts w:asciiTheme="minorHAnsi" w:hAnsiTheme="minorHAnsi" w:cstheme="minorHAnsi"/>
          <w:sz w:val="22"/>
          <w:szCs w:val="22"/>
        </w:rPr>
      </w:pPr>
      <w:r w:rsidRPr="00283BB3">
        <w:rPr>
          <w:rFonts w:asciiTheme="minorHAnsi" w:hAnsiTheme="minorHAnsi" w:cstheme="minorHAnsi"/>
          <w:sz w:val="22"/>
          <w:szCs w:val="22"/>
        </w:rPr>
        <w:t>ORDENANZA Nº</w:t>
      </w:r>
      <w:r w:rsidR="008F756B">
        <w:rPr>
          <w:rFonts w:asciiTheme="minorHAnsi" w:hAnsiTheme="minorHAnsi" w:cstheme="minorHAnsi"/>
          <w:sz w:val="22"/>
          <w:szCs w:val="22"/>
        </w:rPr>
        <w:t xml:space="preserve"> </w:t>
      </w:r>
      <w:r w:rsidR="008F756B" w:rsidRPr="008F756B">
        <w:rPr>
          <w:rFonts w:asciiTheme="minorHAnsi" w:hAnsiTheme="minorHAnsi" w:cstheme="minorHAnsi"/>
          <w:bCs/>
          <w:sz w:val="22"/>
          <w:szCs w:val="22"/>
        </w:rPr>
        <w:t>7054</w:t>
      </w:r>
      <w:r w:rsidRPr="008F756B">
        <w:rPr>
          <w:rFonts w:asciiTheme="minorHAnsi" w:hAnsiTheme="minorHAnsi" w:cstheme="minorHAnsi"/>
          <w:sz w:val="22"/>
          <w:szCs w:val="22"/>
        </w:rPr>
        <w:t>/</w:t>
      </w:r>
      <w:r w:rsidRPr="00283BB3">
        <w:rPr>
          <w:rFonts w:asciiTheme="minorHAnsi" w:hAnsiTheme="minorHAnsi" w:cstheme="minorHAnsi"/>
          <w:sz w:val="22"/>
          <w:szCs w:val="22"/>
        </w:rPr>
        <w:t>2020</w:t>
      </w:r>
    </w:p>
    <w:p w14:paraId="773F1E45" w14:textId="77777777" w:rsidR="00904AB8" w:rsidRPr="00283BB3" w:rsidRDefault="00904AB8" w:rsidP="00904AB8">
      <w:pPr>
        <w:jc w:val="right"/>
        <w:rPr>
          <w:rFonts w:asciiTheme="minorHAnsi" w:hAnsiTheme="minorHAnsi" w:cstheme="minorHAnsi"/>
          <w:sz w:val="22"/>
          <w:szCs w:val="22"/>
        </w:rPr>
      </w:pPr>
      <w:r w:rsidRPr="00283BB3">
        <w:rPr>
          <w:rFonts w:asciiTheme="minorHAnsi" w:hAnsiTheme="minorHAnsi" w:cstheme="minorHAnsi"/>
          <w:sz w:val="22"/>
          <w:szCs w:val="22"/>
        </w:rPr>
        <w:t>HOJA Nº 2</w:t>
      </w:r>
    </w:p>
    <w:p w14:paraId="77C58BE0" w14:textId="77777777" w:rsidR="00904AB8" w:rsidRDefault="00904AB8" w:rsidP="00904AB8">
      <w:pPr>
        <w:jc w:val="both"/>
        <w:rPr>
          <w:rFonts w:asciiTheme="minorHAnsi" w:hAnsiTheme="minorHAnsi" w:cstheme="minorHAnsi"/>
          <w:sz w:val="22"/>
          <w:szCs w:val="22"/>
        </w:rPr>
      </w:pPr>
    </w:p>
    <w:p w14:paraId="2A58A120" w14:textId="77777777" w:rsidR="00904AB8" w:rsidRPr="00283BB3" w:rsidRDefault="00904AB8" w:rsidP="00904AB8">
      <w:pPr>
        <w:jc w:val="both"/>
        <w:rPr>
          <w:rFonts w:asciiTheme="minorHAnsi" w:hAnsiTheme="minorHAnsi" w:cstheme="minorHAnsi"/>
          <w:sz w:val="22"/>
          <w:szCs w:val="22"/>
        </w:rPr>
      </w:pPr>
      <w:r w:rsidRPr="00283BB3">
        <w:rPr>
          <w:rFonts w:asciiTheme="minorHAnsi" w:hAnsiTheme="minorHAnsi" w:cstheme="minorHAnsi"/>
          <w:sz w:val="22"/>
          <w:szCs w:val="22"/>
        </w:rPr>
        <w:t xml:space="preserve">Que según informa el Programa de las Naciones Unidas para los Asentamientos Humanos, más del 50% de la población mundial vive en centros urbanos, estimando que aumentará a dos tercios para el 2050, en donde se concentran más del 70% de las emisiones globales de CO2 y más del 66% del consumo mundial de energía (ONU </w:t>
      </w:r>
      <w:proofErr w:type="spellStart"/>
      <w:r w:rsidRPr="00283BB3">
        <w:rPr>
          <w:rFonts w:asciiTheme="minorHAnsi" w:hAnsiTheme="minorHAnsi" w:cstheme="minorHAnsi"/>
          <w:sz w:val="22"/>
          <w:szCs w:val="22"/>
        </w:rPr>
        <w:t>Habitat</w:t>
      </w:r>
      <w:proofErr w:type="spellEnd"/>
      <w:r w:rsidRPr="00283BB3">
        <w:rPr>
          <w:rFonts w:asciiTheme="minorHAnsi" w:hAnsiTheme="minorHAnsi" w:cstheme="minorHAnsi"/>
          <w:sz w:val="22"/>
          <w:szCs w:val="22"/>
        </w:rPr>
        <w:t xml:space="preserve">, 2017). </w:t>
      </w:r>
    </w:p>
    <w:p w14:paraId="509B0A20" w14:textId="77777777" w:rsidR="00904AB8" w:rsidRPr="00283BB3" w:rsidRDefault="00904AB8" w:rsidP="00904AB8">
      <w:pPr>
        <w:jc w:val="right"/>
        <w:rPr>
          <w:rFonts w:asciiTheme="minorHAnsi" w:hAnsiTheme="minorHAnsi" w:cstheme="minorHAnsi"/>
          <w:b/>
          <w:bCs/>
          <w:sz w:val="22"/>
          <w:szCs w:val="22"/>
          <w:u w:val="single"/>
        </w:rPr>
      </w:pPr>
    </w:p>
    <w:p w14:paraId="66E048BC" w14:textId="77777777" w:rsidR="00904AB8" w:rsidRPr="00283BB3" w:rsidRDefault="00904AB8" w:rsidP="00904AB8">
      <w:pPr>
        <w:jc w:val="both"/>
        <w:rPr>
          <w:rFonts w:asciiTheme="minorHAnsi" w:hAnsiTheme="minorHAnsi" w:cstheme="minorHAnsi"/>
          <w:sz w:val="22"/>
          <w:szCs w:val="22"/>
        </w:rPr>
      </w:pPr>
      <w:r w:rsidRPr="00283BB3">
        <w:rPr>
          <w:rFonts w:asciiTheme="minorHAnsi" w:hAnsiTheme="minorHAnsi" w:cstheme="minorHAnsi"/>
          <w:sz w:val="22"/>
          <w:szCs w:val="22"/>
        </w:rPr>
        <w:t xml:space="preserve">Que el sector de la construcción es el responsable de crear espacios donde las personas desarrollen su actividad principal. El crecimiento vegetativo y en consecuencia la demanda de construcciones para conseguir espacios de trabajo, de tiempo libre o de residencia, han aumentado significativamente, convirtiendo a la industria de la construcción en una de las principales causas de los desequilibrios ambientales en las urbes. Es por ello, que el sector se vuelve sumamente relevante a la hora generar políticas públicas que promuevan la urbanización y edificación sustentable. </w:t>
      </w:r>
    </w:p>
    <w:p w14:paraId="45534FB4" w14:textId="77777777" w:rsidR="00904AB8" w:rsidRPr="00283BB3" w:rsidRDefault="00904AB8" w:rsidP="00904AB8">
      <w:pPr>
        <w:rPr>
          <w:rFonts w:asciiTheme="minorHAnsi" w:hAnsiTheme="minorHAnsi" w:cstheme="minorHAnsi"/>
          <w:sz w:val="22"/>
          <w:szCs w:val="22"/>
        </w:rPr>
      </w:pPr>
    </w:p>
    <w:p w14:paraId="28258C73" w14:textId="4B79425D" w:rsidR="00904AB8" w:rsidRPr="00283BB3" w:rsidRDefault="00904AB8" w:rsidP="00904AB8">
      <w:pPr>
        <w:jc w:val="both"/>
        <w:rPr>
          <w:rFonts w:asciiTheme="minorHAnsi" w:hAnsiTheme="minorHAnsi" w:cstheme="minorHAnsi"/>
          <w:sz w:val="22"/>
          <w:szCs w:val="22"/>
        </w:rPr>
      </w:pPr>
      <w:r w:rsidRPr="00283BB3">
        <w:rPr>
          <w:rFonts w:asciiTheme="minorHAnsi" w:hAnsiTheme="minorHAnsi" w:cstheme="minorHAnsi"/>
          <w:sz w:val="22"/>
          <w:szCs w:val="22"/>
        </w:rPr>
        <w:t>Que el aumento de la cultura del confort</w:t>
      </w:r>
      <w:r>
        <w:rPr>
          <w:rFonts w:asciiTheme="minorHAnsi" w:hAnsiTheme="minorHAnsi" w:cstheme="minorHAnsi"/>
          <w:sz w:val="22"/>
          <w:szCs w:val="22"/>
        </w:rPr>
        <w:t>,</w:t>
      </w:r>
      <w:r w:rsidRPr="00283BB3">
        <w:rPr>
          <w:rFonts w:asciiTheme="minorHAnsi" w:hAnsiTheme="minorHAnsi" w:cstheme="minorHAnsi"/>
          <w:sz w:val="22"/>
          <w:szCs w:val="22"/>
        </w:rPr>
        <w:t xml:space="preserve"> crea demandas energéticas enormes sumado a que las formas actuales de construir originan grandes demandas de materias primas no renovables. Dado que las ciudades demandan cada vez mayor cantidad de energía para poder sostener sus actividades, el uso racional y eficiente de la misma, constituye la única forma de superar situaciones críticas de abastecimiento energético, y emisiones de gases de efecto invernadero del sector edilicio. </w:t>
      </w:r>
    </w:p>
    <w:p w14:paraId="4389EC5F" w14:textId="77777777" w:rsidR="00904AB8" w:rsidRPr="00283BB3" w:rsidRDefault="00904AB8" w:rsidP="00904AB8">
      <w:pPr>
        <w:rPr>
          <w:rFonts w:asciiTheme="minorHAnsi" w:hAnsiTheme="minorHAnsi" w:cstheme="minorHAnsi"/>
          <w:sz w:val="22"/>
          <w:szCs w:val="22"/>
        </w:rPr>
      </w:pPr>
    </w:p>
    <w:p w14:paraId="1D3DD520" w14:textId="77777777" w:rsidR="00904AB8" w:rsidRPr="00283BB3" w:rsidRDefault="00904AB8" w:rsidP="00904AB8">
      <w:pPr>
        <w:jc w:val="both"/>
        <w:rPr>
          <w:rFonts w:asciiTheme="minorHAnsi" w:hAnsiTheme="minorHAnsi" w:cstheme="minorHAnsi"/>
          <w:sz w:val="22"/>
          <w:szCs w:val="22"/>
        </w:rPr>
      </w:pPr>
      <w:r w:rsidRPr="00283BB3">
        <w:rPr>
          <w:rFonts w:asciiTheme="minorHAnsi" w:hAnsiTheme="minorHAnsi" w:cstheme="minorHAnsi"/>
          <w:sz w:val="22"/>
          <w:szCs w:val="22"/>
        </w:rPr>
        <w:t xml:space="preserve">Que desde la perspectiva de análisis del ciclo de vida, toda construcción implica un consumo de energía y materia para las etapas de construcción (incluyendo la obtención de materia prima y fabricación de los materiales), funcionamiento, mantenimiento del edificio, demolición y disposición de los materiales resultantes, al fin de la vida útil. Dicho análisis integral permite gestionar más y mejor los impactos ambientales asociados. </w:t>
      </w:r>
    </w:p>
    <w:p w14:paraId="6825F394" w14:textId="77777777" w:rsidR="00904AB8" w:rsidRPr="00283BB3" w:rsidRDefault="00904AB8" w:rsidP="00904AB8">
      <w:pPr>
        <w:rPr>
          <w:rFonts w:asciiTheme="minorHAnsi" w:hAnsiTheme="minorHAnsi" w:cstheme="minorHAnsi"/>
          <w:sz w:val="22"/>
          <w:szCs w:val="22"/>
        </w:rPr>
      </w:pPr>
    </w:p>
    <w:p w14:paraId="12FE757F" w14:textId="77777777" w:rsidR="00904AB8" w:rsidRPr="00283BB3" w:rsidRDefault="00904AB8" w:rsidP="00904AB8">
      <w:pPr>
        <w:jc w:val="both"/>
        <w:rPr>
          <w:rFonts w:asciiTheme="minorHAnsi" w:hAnsiTheme="minorHAnsi" w:cstheme="minorHAnsi"/>
          <w:sz w:val="22"/>
          <w:szCs w:val="22"/>
        </w:rPr>
      </w:pPr>
      <w:r w:rsidRPr="00283BB3">
        <w:rPr>
          <w:rFonts w:asciiTheme="minorHAnsi" w:hAnsiTheme="minorHAnsi" w:cstheme="minorHAnsi"/>
          <w:sz w:val="22"/>
          <w:szCs w:val="22"/>
        </w:rPr>
        <w:t xml:space="preserve">Que estudios determinan que se puede reducir entre el 35% y 40%, el consumo energético de los edificios, mediante mejoras en el diseño de su envolvente térmica, y los hábitos de utilización de los mismos (Ing. C. </w:t>
      </w:r>
      <w:proofErr w:type="spellStart"/>
      <w:r w:rsidRPr="00283BB3">
        <w:rPr>
          <w:rFonts w:asciiTheme="minorHAnsi" w:hAnsiTheme="minorHAnsi" w:cstheme="minorHAnsi"/>
          <w:sz w:val="22"/>
          <w:szCs w:val="22"/>
        </w:rPr>
        <w:t>Cavedo</w:t>
      </w:r>
      <w:proofErr w:type="spellEnd"/>
      <w:r w:rsidRPr="00283BB3">
        <w:rPr>
          <w:rFonts w:asciiTheme="minorHAnsi" w:hAnsiTheme="minorHAnsi" w:cstheme="minorHAnsi"/>
          <w:sz w:val="22"/>
          <w:szCs w:val="22"/>
        </w:rPr>
        <w:t xml:space="preserve"> y D. Galilea. Cámara Argentina de la Construcción; "Eficiencia Energética- Edificios de vivienda en Argentina". Energía y Cambio Climático. Congreso Internacional Ingeniería 2010. Bs As, </w:t>
      </w:r>
      <w:proofErr w:type="spellStart"/>
      <w:r w:rsidRPr="00283BB3">
        <w:rPr>
          <w:rFonts w:asciiTheme="minorHAnsi" w:hAnsiTheme="minorHAnsi" w:cstheme="minorHAnsi"/>
          <w:sz w:val="22"/>
          <w:szCs w:val="22"/>
        </w:rPr>
        <w:t>Arg</w:t>
      </w:r>
      <w:proofErr w:type="spellEnd"/>
      <w:r w:rsidRPr="00283BB3">
        <w:rPr>
          <w:rFonts w:asciiTheme="minorHAnsi" w:hAnsiTheme="minorHAnsi" w:cstheme="minorHAnsi"/>
          <w:sz w:val="22"/>
          <w:szCs w:val="22"/>
        </w:rPr>
        <w:t xml:space="preserve">.). </w:t>
      </w:r>
    </w:p>
    <w:p w14:paraId="46EE3EDC" w14:textId="77777777" w:rsidR="00904AB8" w:rsidRPr="00283BB3" w:rsidRDefault="00904AB8" w:rsidP="00904AB8">
      <w:pPr>
        <w:rPr>
          <w:rFonts w:asciiTheme="minorHAnsi" w:hAnsiTheme="minorHAnsi" w:cstheme="minorHAnsi"/>
          <w:sz w:val="22"/>
          <w:szCs w:val="22"/>
        </w:rPr>
      </w:pPr>
    </w:p>
    <w:p w14:paraId="3CEE60D4" w14:textId="77777777" w:rsidR="00904AB8" w:rsidRPr="00283BB3" w:rsidRDefault="00904AB8" w:rsidP="00904AB8">
      <w:pPr>
        <w:jc w:val="both"/>
        <w:rPr>
          <w:rFonts w:asciiTheme="minorHAnsi" w:hAnsiTheme="minorHAnsi" w:cstheme="minorHAnsi"/>
          <w:sz w:val="22"/>
          <w:szCs w:val="22"/>
        </w:rPr>
      </w:pPr>
      <w:r w:rsidRPr="00283BB3">
        <w:rPr>
          <w:rFonts w:asciiTheme="minorHAnsi" w:hAnsiTheme="minorHAnsi" w:cstheme="minorHAnsi"/>
          <w:sz w:val="22"/>
          <w:szCs w:val="22"/>
        </w:rPr>
        <w:t xml:space="preserve">Que se considera como construcción sustentable a aquellos proyectos edilicios que se conciben con criterios medioambientales y reducen el impacto de las diferentes fases del ciclo de vida: construcción, uso y derribo, evitando el despilfarro de los recursos que son necesarios para llevar a cabo la construcción y la utilización de los edificios. </w:t>
      </w:r>
    </w:p>
    <w:p w14:paraId="200575DE" w14:textId="77777777" w:rsidR="00904AB8" w:rsidRPr="00283BB3" w:rsidRDefault="00904AB8" w:rsidP="00904AB8">
      <w:pPr>
        <w:rPr>
          <w:rFonts w:asciiTheme="minorHAnsi" w:hAnsiTheme="minorHAnsi" w:cstheme="minorHAnsi"/>
          <w:sz w:val="22"/>
          <w:szCs w:val="22"/>
        </w:rPr>
      </w:pPr>
    </w:p>
    <w:p w14:paraId="0C8778C1" w14:textId="77777777" w:rsidR="00904AB8" w:rsidRPr="00283BB3" w:rsidRDefault="00904AB8" w:rsidP="00904AB8">
      <w:pPr>
        <w:jc w:val="both"/>
        <w:rPr>
          <w:rFonts w:asciiTheme="minorHAnsi" w:hAnsiTheme="minorHAnsi" w:cstheme="minorHAnsi"/>
          <w:sz w:val="22"/>
          <w:szCs w:val="22"/>
        </w:rPr>
      </w:pPr>
      <w:r w:rsidRPr="00283BB3">
        <w:rPr>
          <w:rFonts w:asciiTheme="minorHAnsi" w:hAnsiTheme="minorHAnsi" w:cstheme="minorHAnsi"/>
          <w:sz w:val="22"/>
          <w:szCs w:val="22"/>
        </w:rPr>
        <w:t xml:space="preserve">Que se deben promover construcciones sustentables en completa integración con el clima y ambiente de la Provincia de Mendoza, caracterizado entre otras cosas, por una gran amplitud térmica y temperaturas elevadas estacionalmente, y de una trayectoria solar que condiciona fuertemente las estrategias bioclimáticas pasibles de ser incorporadas. </w:t>
      </w:r>
    </w:p>
    <w:p w14:paraId="443032F2" w14:textId="77777777" w:rsidR="00904AB8" w:rsidRPr="00283BB3" w:rsidRDefault="00904AB8" w:rsidP="00904AB8">
      <w:pPr>
        <w:rPr>
          <w:rFonts w:asciiTheme="minorHAnsi" w:hAnsiTheme="minorHAnsi" w:cstheme="minorHAnsi"/>
          <w:sz w:val="22"/>
          <w:szCs w:val="22"/>
        </w:rPr>
      </w:pPr>
    </w:p>
    <w:p w14:paraId="11D40DA1" w14:textId="77777777" w:rsidR="00904AB8" w:rsidRDefault="00904AB8" w:rsidP="00904AB8">
      <w:pPr>
        <w:jc w:val="both"/>
        <w:rPr>
          <w:rFonts w:asciiTheme="minorHAnsi" w:hAnsiTheme="minorHAnsi" w:cstheme="minorHAnsi"/>
          <w:sz w:val="22"/>
          <w:szCs w:val="22"/>
        </w:rPr>
      </w:pPr>
    </w:p>
    <w:p w14:paraId="0F1B9C67" w14:textId="77777777" w:rsidR="00904AB8" w:rsidRDefault="00904AB8" w:rsidP="00904AB8">
      <w:pPr>
        <w:jc w:val="both"/>
        <w:rPr>
          <w:rFonts w:asciiTheme="minorHAnsi" w:hAnsiTheme="minorHAnsi" w:cstheme="minorHAnsi"/>
          <w:sz w:val="22"/>
          <w:szCs w:val="22"/>
        </w:rPr>
      </w:pPr>
    </w:p>
    <w:p w14:paraId="314BD6C3" w14:textId="77777777" w:rsidR="00904AB8" w:rsidRDefault="00904AB8" w:rsidP="00904AB8">
      <w:pPr>
        <w:jc w:val="both"/>
        <w:rPr>
          <w:rFonts w:asciiTheme="minorHAnsi" w:hAnsiTheme="minorHAnsi" w:cstheme="minorHAnsi"/>
          <w:sz w:val="22"/>
          <w:szCs w:val="22"/>
        </w:rPr>
      </w:pPr>
    </w:p>
    <w:p w14:paraId="457ACB49" w14:textId="77777777" w:rsidR="00904AB8" w:rsidRDefault="00904AB8" w:rsidP="00904AB8">
      <w:pPr>
        <w:jc w:val="both"/>
        <w:rPr>
          <w:rFonts w:asciiTheme="minorHAnsi" w:hAnsiTheme="minorHAnsi" w:cstheme="minorHAnsi"/>
          <w:sz w:val="22"/>
          <w:szCs w:val="22"/>
        </w:rPr>
      </w:pPr>
    </w:p>
    <w:p w14:paraId="12D57E33" w14:textId="77777777" w:rsidR="00904AB8" w:rsidRDefault="00904AB8" w:rsidP="00904AB8">
      <w:pPr>
        <w:jc w:val="both"/>
        <w:rPr>
          <w:rFonts w:asciiTheme="minorHAnsi" w:hAnsiTheme="minorHAnsi" w:cstheme="minorHAnsi"/>
          <w:sz w:val="22"/>
          <w:szCs w:val="22"/>
        </w:rPr>
      </w:pPr>
    </w:p>
    <w:p w14:paraId="08D01CD5" w14:textId="77777777" w:rsidR="00904AB8" w:rsidRDefault="00904AB8" w:rsidP="00904AB8">
      <w:pPr>
        <w:jc w:val="right"/>
        <w:rPr>
          <w:rFonts w:asciiTheme="minorHAnsi" w:hAnsiTheme="minorHAnsi" w:cstheme="minorHAnsi"/>
          <w:sz w:val="22"/>
          <w:szCs w:val="22"/>
        </w:rPr>
      </w:pPr>
    </w:p>
    <w:p w14:paraId="5E8EB066" w14:textId="31729D5B" w:rsidR="00904AB8" w:rsidRPr="00283BB3" w:rsidRDefault="00904AB8" w:rsidP="00904AB8">
      <w:pPr>
        <w:jc w:val="right"/>
        <w:rPr>
          <w:rFonts w:asciiTheme="minorHAnsi" w:hAnsiTheme="minorHAnsi" w:cstheme="minorHAnsi"/>
        </w:rPr>
      </w:pPr>
      <w:r w:rsidRPr="00283BB3">
        <w:rPr>
          <w:rFonts w:asciiTheme="minorHAnsi" w:hAnsiTheme="minorHAnsi" w:cstheme="minorHAnsi"/>
          <w:sz w:val="22"/>
          <w:szCs w:val="22"/>
        </w:rPr>
        <w:t xml:space="preserve">ORDENANZA Nº </w:t>
      </w:r>
      <w:r w:rsidR="008F756B" w:rsidRPr="008F756B">
        <w:rPr>
          <w:rFonts w:asciiTheme="minorHAnsi" w:hAnsiTheme="minorHAnsi" w:cstheme="minorHAnsi"/>
          <w:bCs/>
          <w:sz w:val="22"/>
          <w:szCs w:val="22"/>
        </w:rPr>
        <w:t>7054</w:t>
      </w:r>
      <w:r w:rsidRPr="00283BB3">
        <w:rPr>
          <w:rFonts w:asciiTheme="minorHAnsi" w:hAnsiTheme="minorHAnsi" w:cstheme="minorHAnsi"/>
          <w:sz w:val="22"/>
          <w:szCs w:val="22"/>
        </w:rPr>
        <w:t>/2020</w:t>
      </w:r>
    </w:p>
    <w:p w14:paraId="23121C30" w14:textId="77777777" w:rsidR="00904AB8" w:rsidRPr="00283BB3" w:rsidRDefault="00904AB8" w:rsidP="00904AB8">
      <w:pPr>
        <w:jc w:val="right"/>
        <w:rPr>
          <w:rFonts w:asciiTheme="minorHAnsi" w:hAnsiTheme="minorHAnsi" w:cstheme="minorHAnsi"/>
        </w:rPr>
      </w:pPr>
      <w:r w:rsidRPr="00283BB3">
        <w:rPr>
          <w:rFonts w:asciiTheme="minorHAnsi" w:hAnsiTheme="minorHAnsi" w:cstheme="minorHAnsi"/>
          <w:sz w:val="22"/>
          <w:szCs w:val="22"/>
        </w:rPr>
        <w:t>HOJA Nº 3</w:t>
      </w:r>
    </w:p>
    <w:p w14:paraId="2357135E" w14:textId="77777777" w:rsidR="00904AB8" w:rsidRDefault="00904AB8" w:rsidP="00904AB8">
      <w:pPr>
        <w:jc w:val="both"/>
        <w:rPr>
          <w:rFonts w:asciiTheme="minorHAnsi" w:hAnsiTheme="minorHAnsi" w:cstheme="minorHAnsi"/>
          <w:sz w:val="22"/>
          <w:szCs w:val="22"/>
        </w:rPr>
      </w:pPr>
    </w:p>
    <w:p w14:paraId="081F358D" w14:textId="77777777" w:rsidR="00904AB8" w:rsidRPr="00283BB3" w:rsidRDefault="00904AB8" w:rsidP="00904AB8">
      <w:pPr>
        <w:jc w:val="both"/>
        <w:rPr>
          <w:rFonts w:asciiTheme="minorHAnsi" w:hAnsiTheme="minorHAnsi" w:cstheme="minorHAnsi"/>
          <w:sz w:val="22"/>
          <w:szCs w:val="22"/>
        </w:rPr>
      </w:pPr>
      <w:r w:rsidRPr="00283BB3">
        <w:rPr>
          <w:rFonts w:asciiTheme="minorHAnsi" w:hAnsiTheme="minorHAnsi" w:cstheme="minorHAnsi"/>
          <w:sz w:val="22"/>
          <w:szCs w:val="22"/>
        </w:rPr>
        <w:t xml:space="preserve">Que entre otras prácticas a promover, por ejemplo, se hace necesario cuidar especialmente </w:t>
      </w:r>
      <w:proofErr w:type="gramStart"/>
      <w:r w:rsidRPr="00283BB3">
        <w:rPr>
          <w:rFonts w:asciiTheme="minorHAnsi" w:hAnsiTheme="minorHAnsi" w:cstheme="minorHAnsi"/>
          <w:sz w:val="22"/>
          <w:szCs w:val="22"/>
        </w:rPr>
        <w:t>que</w:t>
      </w:r>
      <w:proofErr w:type="gramEnd"/>
      <w:r w:rsidRPr="00283BB3">
        <w:rPr>
          <w:rFonts w:asciiTheme="minorHAnsi" w:hAnsiTheme="minorHAnsi" w:cstheme="minorHAnsi"/>
          <w:sz w:val="22"/>
          <w:szCs w:val="22"/>
        </w:rPr>
        <w:t xml:space="preserve"> la resistencia térmica de los cerramientos hacia el Este y Oeste, además de la cubierta, sean elevadas (y de ser posible sean de colores claros), para minimizar la transmisión del calor generado por la absorción de la radiación solar hacia el interior del edificio. Asimismo es recomendable que los </w:t>
      </w:r>
      <w:proofErr w:type="spellStart"/>
      <w:r w:rsidRPr="00283BB3">
        <w:rPr>
          <w:rFonts w:asciiTheme="minorHAnsi" w:hAnsiTheme="minorHAnsi" w:cstheme="minorHAnsi"/>
          <w:sz w:val="22"/>
          <w:szCs w:val="22"/>
        </w:rPr>
        <w:t>aventanamientos</w:t>
      </w:r>
      <w:proofErr w:type="spellEnd"/>
      <w:r w:rsidRPr="00283BB3">
        <w:rPr>
          <w:rFonts w:asciiTheme="minorHAnsi" w:hAnsiTheme="minorHAnsi" w:cstheme="minorHAnsi"/>
          <w:sz w:val="22"/>
          <w:szCs w:val="22"/>
        </w:rPr>
        <w:t xml:space="preserve"> en el cerramiento Este, Oeste y Sur sean limitados y cuenten con protecciones adecuadas, para controlar la ganancia directa. </w:t>
      </w:r>
    </w:p>
    <w:p w14:paraId="30560836" w14:textId="77777777" w:rsidR="00904AB8" w:rsidRPr="00283BB3" w:rsidRDefault="00904AB8" w:rsidP="00904AB8">
      <w:pPr>
        <w:rPr>
          <w:rFonts w:asciiTheme="minorHAnsi" w:hAnsiTheme="minorHAnsi" w:cstheme="minorHAnsi"/>
          <w:sz w:val="22"/>
          <w:szCs w:val="22"/>
        </w:rPr>
      </w:pPr>
    </w:p>
    <w:p w14:paraId="6F85DCFA" w14:textId="77777777" w:rsidR="00904AB8" w:rsidRPr="00283BB3" w:rsidRDefault="00904AB8" w:rsidP="00904AB8">
      <w:pPr>
        <w:jc w:val="both"/>
        <w:rPr>
          <w:rFonts w:asciiTheme="minorHAnsi" w:hAnsiTheme="minorHAnsi" w:cstheme="minorHAnsi"/>
          <w:sz w:val="22"/>
          <w:szCs w:val="22"/>
        </w:rPr>
      </w:pPr>
      <w:r w:rsidRPr="00283BB3">
        <w:rPr>
          <w:rFonts w:asciiTheme="minorHAnsi" w:hAnsiTheme="minorHAnsi" w:cstheme="minorHAnsi"/>
          <w:sz w:val="22"/>
          <w:szCs w:val="22"/>
        </w:rPr>
        <w:t xml:space="preserve">Que en mucho de los casos, las prácticas sustentables a incorporar en las construcciones conllevan un costo de construcción no significativo en relación a la obra en general y en el tiempo, generan un ahorro de energía muy significativo, por reducir la necesidad de calefacción o enfriamiento de forma asistida, por lo que permite su amortización en poco tiempo. </w:t>
      </w:r>
    </w:p>
    <w:p w14:paraId="7D7B4918" w14:textId="77777777" w:rsidR="00904AB8" w:rsidRPr="00283BB3" w:rsidRDefault="00904AB8" w:rsidP="00904AB8">
      <w:pPr>
        <w:jc w:val="both"/>
        <w:rPr>
          <w:rFonts w:asciiTheme="minorHAnsi" w:hAnsiTheme="minorHAnsi" w:cstheme="minorHAnsi"/>
          <w:sz w:val="22"/>
          <w:szCs w:val="22"/>
        </w:rPr>
      </w:pPr>
    </w:p>
    <w:p w14:paraId="088A49F0" w14:textId="77777777" w:rsidR="00904AB8" w:rsidRPr="00283BB3" w:rsidRDefault="00904AB8" w:rsidP="008F756B">
      <w:pPr>
        <w:jc w:val="both"/>
        <w:rPr>
          <w:rFonts w:asciiTheme="minorHAnsi" w:hAnsiTheme="minorHAnsi" w:cstheme="minorHAnsi"/>
          <w:sz w:val="22"/>
          <w:szCs w:val="22"/>
        </w:rPr>
      </w:pPr>
      <w:r w:rsidRPr="00283BB3">
        <w:rPr>
          <w:rFonts w:asciiTheme="minorHAnsi" w:hAnsiTheme="minorHAnsi" w:cstheme="minorHAnsi"/>
          <w:sz w:val="22"/>
          <w:szCs w:val="22"/>
        </w:rPr>
        <w:t xml:space="preserve">Que tanto a nivel internacional como nacional y provincial, se avanza hacia distintos mecanismos de certificación energética de las construcciones que se resultan compatibles con el proyecto aquí propuesto. </w:t>
      </w:r>
    </w:p>
    <w:p w14:paraId="3C433522" w14:textId="77777777" w:rsidR="00904AB8" w:rsidRPr="00283BB3" w:rsidRDefault="00904AB8" w:rsidP="00904AB8">
      <w:pPr>
        <w:rPr>
          <w:rFonts w:asciiTheme="minorHAnsi" w:hAnsiTheme="minorHAnsi" w:cstheme="minorHAnsi"/>
          <w:sz w:val="22"/>
          <w:szCs w:val="22"/>
        </w:rPr>
      </w:pPr>
    </w:p>
    <w:p w14:paraId="795A34FC"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 xml:space="preserve">Que a nivel local la Ordenanza Nº 6.995 establece en el ámbito de la Municipalidad de Godoy Cruz los presupuestos mínimos para la gestión adecuada del cambio climático a nivel local, y en particular, el diseño e implementación de políticas, acciones, instrumentos y estrategias de mitigación y adaptación al cambio climático. El presente proyecto se enmarca institucionalmente entre las medidas de mitigación listadas en el Artículo Nº 6 de dicha norma, respondiendo específicamente a los puntos sobre “fomentar la eficiencia y autosuficiencia energética de edificios tanto públicos como privados” y “revisar el marco relativo a las normas básicas de planeamiento urbano, construcción y edificación con el objetivo de maximizar la eficiencia y ahorro energético, reducir la emisión de </w:t>
      </w:r>
      <w:proofErr w:type="spellStart"/>
      <w:r w:rsidRPr="00283BB3">
        <w:rPr>
          <w:rFonts w:asciiTheme="minorHAnsi" w:hAnsiTheme="minorHAnsi" w:cstheme="minorHAnsi"/>
          <w:sz w:val="22"/>
          <w:szCs w:val="22"/>
        </w:rPr>
        <w:t>GEI´s</w:t>
      </w:r>
      <w:proofErr w:type="spellEnd"/>
      <w:r w:rsidRPr="00283BB3">
        <w:rPr>
          <w:rFonts w:asciiTheme="minorHAnsi" w:hAnsiTheme="minorHAnsi" w:cstheme="minorHAnsi"/>
          <w:sz w:val="22"/>
          <w:szCs w:val="22"/>
        </w:rPr>
        <w:t xml:space="preserve">, y otros contaminantes e implementar normas de construcción sustentable.” </w:t>
      </w:r>
    </w:p>
    <w:p w14:paraId="14AFAD5F" w14:textId="77777777" w:rsidR="00904AB8" w:rsidRPr="00283BB3" w:rsidRDefault="00904AB8" w:rsidP="00904AB8">
      <w:pPr>
        <w:rPr>
          <w:rFonts w:asciiTheme="minorHAnsi" w:hAnsiTheme="minorHAnsi" w:cstheme="minorHAnsi"/>
          <w:sz w:val="22"/>
          <w:szCs w:val="22"/>
        </w:rPr>
      </w:pPr>
    </w:p>
    <w:p w14:paraId="329AD8E0"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 xml:space="preserve">Que el municipio ha convertido los compromisos ambientales asumidos en políticas de estado, mediante su incorporación a los lineamientos estratégicos como es el Plan Municipal de Ordenamiento Territorial al 2045, el Plan Estratégico Godoy Cruz 2016-2024 y el Plan Local de Acción Climática Carbono Neutral. </w:t>
      </w:r>
    </w:p>
    <w:p w14:paraId="797EC829" w14:textId="77777777" w:rsidR="00904AB8" w:rsidRPr="00283BB3" w:rsidRDefault="00904AB8" w:rsidP="00904AB8">
      <w:pPr>
        <w:rPr>
          <w:rFonts w:asciiTheme="minorHAnsi" w:hAnsiTheme="minorHAnsi" w:cstheme="minorHAnsi"/>
          <w:sz w:val="22"/>
          <w:szCs w:val="22"/>
        </w:rPr>
      </w:pPr>
    </w:p>
    <w:p w14:paraId="0FD1D558"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 xml:space="preserve">Que desde 2016 Godoy Cruz forma parte del Pacto Global de Alcaldes por el Clima y la Energía, y, mediante la Ordenanza Nº 6.486, lo es también de la Red Argentina de Municipios frente al Cambio Climático (RAMCC), en un firme compromiso para el trabajo coordinado e intersectorial en pos de mitigar las emisiones de Gases de Efecto Invernadero (GEI) y a tomar medidas necesarias para la adaptación al Cambio Climático. </w:t>
      </w:r>
    </w:p>
    <w:p w14:paraId="7FF23B99" w14:textId="77777777" w:rsidR="00904AB8" w:rsidRPr="00283BB3" w:rsidRDefault="00904AB8" w:rsidP="00904AB8">
      <w:pPr>
        <w:rPr>
          <w:rFonts w:asciiTheme="minorHAnsi" w:hAnsiTheme="minorHAnsi" w:cstheme="minorHAnsi"/>
          <w:sz w:val="22"/>
          <w:szCs w:val="22"/>
        </w:rPr>
      </w:pPr>
    </w:p>
    <w:p w14:paraId="0AE56A5A"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 xml:space="preserve">Que desde entonces, el municipio, a través de la Dirección de Ambiente y Energía lleva adelante el inventario de GEI, a través del cual cuantifica y categoriza las emisiones generadas en el departamento. Desde allí se desprende, que tanto las etapas de obra como de uso de las construcciones representa un 63% aproximadamente de las emisiones de GEI de Godoy Cruz, al considerar las generadas por los residuos y la energía estacionaria asociada a edificios residenciales y la industria de la construcción (Inventario GEI, 2018). </w:t>
      </w:r>
    </w:p>
    <w:p w14:paraId="1E2DA549" w14:textId="77777777" w:rsidR="00904AB8" w:rsidRDefault="00904AB8" w:rsidP="00904AB8">
      <w:pPr>
        <w:rPr>
          <w:rFonts w:asciiTheme="minorHAnsi" w:hAnsiTheme="minorHAnsi" w:cstheme="minorHAnsi"/>
          <w:sz w:val="22"/>
          <w:szCs w:val="22"/>
        </w:rPr>
      </w:pPr>
    </w:p>
    <w:p w14:paraId="32EEBE1E" w14:textId="77777777" w:rsidR="00904AB8" w:rsidRDefault="00904AB8" w:rsidP="00904AB8">
      <w:pPr>
        <w:rPr>
          <w:rFonts w:asciiTheme="minorHAnsi" w:hAnsiTheme="minorHAnsi" w:cstheme="minorHAnsi"/>
          <w:sz w:val="22"/>
          <w:szCs w:val="22"/>
        </w:rPr>
      </w:pPr>
    </w:p>
    <w:p w14:paraId="0C005B38" w14:textId="77777777" w:rsidR="00904AB8" w:rsidRPr="00283BB3" w:rsidRDefault="00904AB8" w:rsidP="00904AB8">
      <w:pPr>
        <w:rPr>
          <w:rFonts w:asciiTheme="minorHAnsi" w:hAnsiTheme="minorHAnsi" w:cstheme="minorHAnsi"/>
          <w:sz w:val="22"/>
          <w:szCs w:val="22"/>
        </w:rPr>
      </w:pPr>
    </w:p>
    <w:p w14:paraId="04B8306A" w14:textId="77777777" w:rsidR="00904AB8" w:rsidRDefault="00904AB8" w:rsidP="00904AB8">
      <w:pPr>
        <w:jc w:val="both"/>
        <w:rPr>
          <w:rFonts w:asciiTheme="minorHAnsi" w:hAnsiTheme="minorHAnsi" w:cstheme="minorHAnsi"/>
          <w:sz w:val="22"/>
          <w:szCs w:val="22"/>
        </w:rPr>
      </w:pPr>
    </w:p>
    <w:p w14:paraId="29260769" w14:textId="77777777" w:rsidR="00904AB8" w:rsidRDefault="00904AB8" w:rsidP="00904AB8">
      <w:pPr>
        <w:jc w:val="both"/>
        <w:rPr>
          <w:rFonts w:asciiTheme="minorHAnsi" w:hAnsiTheme="minorHAnsi" w:cstheme="minorHAnsi"/>
          <w:sz w:val="22"/>
          <w:szCs w:val="22"/>
        </w:rPr>
      </w:pPr>
    </w:p>
    <w:p w14:paraId="60379171" w14:textId="150B6F46" w:rsidR="00904AB8" w:rsidRPr="00283BB3" w:rsidRDefault="00904AB8" w:rsidP="00904AB8">
      <w:pPr>
        <w:jc w:val="right"/>
        <w:rPr>
          <w:rFonts w:asciiTheme="minorHAnsi" w:hAnsiTheme="minorHAnsi" w:cstheme="minorHAnsi"/>
        </w:rPr>
      </w:pPr>
      <w:r w:rsidRPr="00283BB3">
        <w:rPr>
          <w:rFonts w:asciiTheme="minorHAnsi" w:hAnsiTheme="minorHAnsi" w:cstheme="minorHAnsi"/>
          <w:sz w:val="22"/>
          <w:szCs w:val="22"/>
        </w:rPr>
        <w:t xml:space="preserve">ORDENANZA Nº </w:t>
      </w:r>
      <w:r w:rsidR="008F756B" w:rsidRPr="008F756B">
        <w:rPr>
          <w:rFonts w:asciiTheme="minorHAnsi" w:hAnsiTheme="minorHAnsi" w:cstheme="minorHAnsi"/>
          <w:bCs/>
          <w:sz w:val="22"/>
          <w:szCs w:val="22"/>
        </w:rPr>
        <w:t>7054</w:t>
      </w:r>
      <w:r w:rsidRPr="00283BB3">
        <w:rPr>
          <w:rFonts w:asciiTheme="minorHAnsi" w:hAnsiTheme="minorHAnsi" w:cstheme="minorHAnsi"/>
          <w:sz w:val="22"/>
          <w:szCs w:val="22"/>
        </w:rPr>
        <w:t>/2020</w:t>
      </w:r>
    </w:p>
    <w:p w14:paraId="4ED38686" w14:textId="77777777" w:rsidR="00904AB8" w:rsidRPr="00283BB3" w:rsidRDefault="00904AB8" w:rsidP="00904AB8">
      <w:pPr>
        <w:jc w:val="right"/>
        <w:rPr>
          <w:rFonts w:asciiTheme="minorHAnsi" w:hAnsiTheme="minorHAnsi" w:cstheme="minorHAnsi"/>
        </w:rPr>
      </w:pPr>
      <w:r w:rsidRPr="00283BB3">
        <w:rPr>
          <w:rFonts w:asciiTheme="minorHAnsi" w:hAnsiTheme="minorHAnsi" w:cstheme="minorHAnsi"/>
          <w:sz w:val="22"/>
          <w:szCs w:val="22"/>
        </w:rPr>
        <w:t>HOJA Nº 4</w:t>
      </w:r>
    </w:p>
    <w:p w14:paraId="32F703C3" w14:textId="77777777" w:rsidR="00904AB8" w:rsidRDefault="00904AB8" w:rsidP="00904AB8">
      <w:pPr>
        <w:jc w:val="both"/>
        <w:rPr>
          <w:rFonts w:asciiTheme="minorHAnsi" w:hAnsiTheme="minorHAnsi" w:cstheme="minorHAnsi"/>
          <w:sz w:val="22"/>
          <w:szCs w:val="22"/>
        </w:rPr>
      </w:pPr>
    </w:p>
    <w:p w14:paraId="582AA9E6"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 xml:space="preserve">Que la Ordenanza Nº 6.538 aprobada en 2016 promueve las construcciones sustentables en el departamento mediante una bonificación en los aforos de construcción y tasas municipales a aquellos propietarios que incorporaran estrategias bioclimáticas a sus proyectos edilicios sin discriminar el tipo o cantidad de estrategias planteadas. Cabe destacar que, aunque fue bien recibida por la ciudadanía </w:t>
      </w:r>
      <w:proofErr w:type="spellStart"/>
      <w:r w:rsidRPr="00283BB3">
        <w:rPr>
          <w:rFonts w:asciiTheme="minorHAnsi" w:hAnsiTheme="minorHAnsi" w:cstheme="minorHAnsi"/>
          <w:sz w:val="22"/>
          <w:szCs w:val="22"/>
        </w:rPr>
        <w:t>godoycruceña</w:t>
      </w:r>
      <w:proofErr w:type="spellEnd"/>
      <w:r w:rsidRPr="00283BB3">
        <w:rPr>
          <w:rFonts w:asciiTheme="minorHAnsi" w:hAnsiTheme="minorHAnsi" w:cstheme="minorHAnsi"/>
          <w:sz w:val="22"/>
          <w:szCs w:val="22"/>
        </w:rPr>
        <w:t xml:space="preserve">, la adhesión a dicha ordenanza ha sido poco significativa. </w:t>
      </w:r>
    </w:p>
    <w:p w14:paraId="77C4C839" w14:textId="77777777" w:rsidR="00904AB8" w:rsidRPr="00283BB3" w:rsidRDefault="00904AB8" w:rsidP="00904AB8">
      <w:pPr>
        <w:rPr>
          <w:rFonts w:asciiTheme="minorHAnsi" w:hAnsiTheme="minorHAnsi" w:cstheme="minorHAnsi"/>
          <w:sz w:val="22"/>
          <w:szCs w:val="22"/>
        </w:rPr>
      </w:pPr>
    </w:p>
    <w:p w14:paraId="53423395"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 xml:space="preserve">Que por las presentes actuaciones, se eleva un proyecto destinado a evaluar todos aquellos proyectos que se encuadren dentro de construcciones sustentables, estableciendo parámetros  y sub-parámetros que permitan generar un sistema de puntaje para ponderar las distintas prácticas propuestas. </w:t>
      </w:r>
    </w:p>
    <w:p w14:paraId="201F1307" w14:textId="77777777" w:rsidR="00904AB8" w:rsidRPr="00283BB3" w:rsidRDefault="00904AB8" w:rsidP="00904AB8">
      <w:pPr>
        <w:rPr>
          <w:rFonts w:asciiTheme="minorHAnsi" w:hAnsiTheme="minorHAnsi" w:cstheme="minorHAnsi"/>
          <w:sz w:val="22"/>
          <w:szCs w:val="22"/>
        </w:rPr>
      </w:pPr>
    </w:p>
    <w:p w14:paraId="6329C7E9"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 xml:space="preserve">Que el presente proyecto de ordenanza busca aumentar los beneficios a la vez que amplía el alcance de las estrategias existentes permitiendo incorporar y declarar, por ejemplo, sistemas para un uso más eficiente del agua o la gestión de los residuos generados. Por su parte, el proceso de evaluación aquí propuesto se desarrolla en base al impacto que cada estrategia tiene sobre la sustentabilidad de la edificación desde una perspectiva sistémica y de ciclo de vida de la misma. </w:t>
      </w:r>
    </w:p>
    <w:p w14:paraId="54E723B7" w14:textId="77777777" w:rsidR="00904AB8" w:rsidRPr="00283BB3" w:rsidRDefault="00904AB8" w:rsidP="00904AB8">
      <w:pPr>
        <w:rPr>
          <w:rFonts w:asciiTheme="minorHAnsi" w:hAnsiTheme="minorHAnsi" w:cstheme="minorHAnsi"/>
          <w:sz w:val="22"/>
          <w:szCs w:val="22"/>
        </w:rPr>
      </w:pPr>
    </w:p>
    <w:p w14:paraId="4251F6CD"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 xml:space="preserve">Que la implementación de estas prácticas aplicadas a la construcción, junto con su debida promoción económica, posibilitará el desarrollo local ya que las tecnologías y métodos necesarios son de fácil implementación y un beneficio ambiental social económico fundamental. </w:t>
      </w:r>
    </w:p>
    <w:p w14:paraId="5D75EFB6" w14:textId="77777777" w:rsidR="00904AB8" w:rsidRPr="00283BB3" w:rsidRDefault="00904AB8" w:rsidP="00904AB8">
      <w:pPr>
        <w:rPr>
          <w:rFonts w:asciiTheme="minorHAnsi" w:hAnsiTheme="minorHAnsi" w:cstheme="minorHAnsi"/>
          <w:sz w:val="22"/>
          <w:szCs w:val="22"/>
        </w:rPr>
      </w:pPr>
    </w:p>
    <w:p w14:paraId="1079FFC6"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 xml:space="preserve">Que la promoción y utilización de estas tecnologías y metodologías posibilitará al municipio el cumplimiento de metas de protección del clima y el ambiente, la creación de una conciencia colectiva solidaria, el fomento del comercio y la utilización de mano de obra local. </w:t>
      </w:r>
    </w:p>
    <w:p w14:paraId="3355FC90" w14:textId="77777777" w:rsidR="00904AB8" w:rsidRPr="00283BB3" w:rsidRDefault="00904AB8" w:rsidP="00904AB8">
      <w:pPr>
        <w:rPr>
          <w:rFonts w:asciiTheme="minorHAnsi" w:hAnsiTheme="minorHAnsi" w:cstheme="minorHAnsi"/>
          <w:sz w:val="22"/>
          <w:szCs w:val="22"/>
        </w:rPr>
      </w:pPr>
    </w:p>
    <w:p w14:paraId="04C6EB8B" w14:textId="77777777" w:rsidR="00904AB8" w:rsidRPr="00283BB3" w:rsidRDefault="00904AB8" w:rsidP="00904AB8">
      <w:pPr>
        <w:rPr>
          <w:rFonts w:asciiTheme="minorHAnsi" w:hAnsiTheme="minorHAnsi" w:cstheme="minorHAnsi"/>
          <w:b/>
          <w:bCs/>
          <w:u w:val="single"/>
        </w:rPr>
      </w:pPr>
      <w:r w:rsidRPr="00283BB3">
        <w:rPr>
          <w:rFonts w:asciiTheme="minorHAnsi" w:hAnsiTheme="minorHAnsi" w:cstheme="minorHAnsi"/>
          <w:b/>
          <w:bCs/>
          <w:sz w:val="22"/>
          <w:szCs w:val="22"/>
          <w:u w:val="single"/>
        </w:rPr>
        <w:t>POR ELLO:</w:t>
      </w:r>
    </w:p>
    <w:p w14:paraId="5E46F50F" w14:textId="77777777" w:rsidR="00904AB8" w:rsidRPr="00283BB3" w:rsidRDefault="00904AB8" w:rsidP="00904AB8">
      <w:pPr>
        <w:rPr>
          <w:rFonts w:asciiTheme="minorHAnsi" w:hAnsiTheme="minorHAnsi" w:cstheme="minorHAnsi"/>
        </w:rPr>
      </w:pPr>
    </w:p>
    <w:p w14:paraId="633417D0" w14:textId="77777777" w:rsidR="00904AB8" w:rsidRPr="00283BB3" w:rsidRDefault="00904AB8" w:rsidP="00904AB8">
      <w:pPr>
        <w:jc w:val="center"/>
        <w:rPr>
          <w:rFonts w:asciiTheme="minorHAnsi" w:hAnsiTheme="minorHAnsi" w:cstheme="minorHAnsi"/>
          <w:b/>
          <w:bCs/>
          <w:sz w:val="22"/>
          <w:szCs w:val="22"/>
        </w:rPr>
      </w:pPr>
      <w:r w:rsidRPr="00283BB3">
        <w:rPr>
          <w:rFonts w:asciiTheme="minorHAnsi" w:hAnsiTheme="minorHAnsi" w:cstheme="minorHAnsi"/>
          <w:b/>
          <w:bCs/>
          <w:sz w:val="22"/>
          <w:szCs w:val="22"/>
        </w:rPr>
        <w:t>EL HONORABLE CONCEJO DELIBERANTE DE GODOY CRUZ:</w:t>
      </w:r>
    </w:p>
    <w:p w14:paraId="60827ED2" w14:textId="77777777" w:rsidR="00904AB8" w:rsidRPr="00283BB3" w:rsidRDefault="00904AB8" w:rsidP="00904AB8">
      <w:pPr>
        <w:jc w:val="center"/>
        <w:rPr>
          <w:rFonts w:asciiTheme="minorHAnsi" w:hAnsiTheme="minorHAnsi" w:cstheme="minorHAnsi"/>
          <w:b/>
          <w:bCs/>
          <w:sz w:val="22"/>
          <w:szCs w:val="22"/>
          <w:u w:val="single"/>
        </w:rPr>
      </w:pPr>
    </w:p>
    <w:p w14:paraId="09482C96" w14:textId="77777777" w:rsidR="00904AB8" w:rsidRPr="00283BB3" w:rsidRDefault="00904AB8" w:rsidP="00904AB8">
      <w:pPr>
        <w:jc w:val="center"/>
        <w:rPr>
          <w:rFonts w:asciiTheme="minorHAnsi" w:hAnsiTheme="minorHAnsi" w:cstheme="minorHAnsi"/>
          <w:b/>
          <w:bCs/>
          <w:sz w:val="22"/>
          <w:szCs w:val="22"/>
          <w:u w:val="single"/>
        </w:rPr>
      </w:pPr>
      <w:r w:rsidRPr="00283BB3">
        <w:rPr>
          <w:rFonts w:asciiTheme="minorHAnsi" w:hAnsiTheme="minorHAnsi" w:cstheme="minorHAnsi"/>
          <w:b/>
          <w:bCs/>
          <w:sz w:val="22"/>
          <w:szCs w:val="22"/>
          <w:u w:val="single"/>
        </w:rPr>
        <w:t>ORDENA</w:t>
      </w:r>
    </w:p>
    <w:p w14:paraId="30E3385B" w14:textId="77777777" w:rsidR="00904AB8" w:rsidRPr="00283BB3" w:rsidRDefault="00904AB8" w:rsidP="00904AB8">
      <w:pPr>
        <w:rPr>
          <w:rFonts w:asciiTheme="minorHAnsi" w:hAnsiTheme="minorHAnsi" w:cstheme="minorHAnsi"/>
          <w:sz w:val="22"/>
          <w:szCs w:val="22"/>
        </w:rPr>
      </w:pPr>
    </w:p>
    <w:p w14:paraId="17F5C7F0"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b/>
          <w:bCs/>
          <w:sz w:val="22"/>
          <w:szCs w:val="22"/>
          <w:u w:val="single"/>
        </w:rPr>
        <w:t>ARTÍCULO 1:</w:t>
      </w:r>
      <w:r w:rsidRPr="00283BB3">
        <w:rPr>
          <w:rFonts w:asciiTheme="minorHAnsi" w:hAnsiTheme="minorHAnsi" w:cstheme="minorHAnsi"/>
          <w:b/>
          <w:bCs/>
          <w:sz w:val="22"/>
          <w:szCs w:val="22"/>
        </w:rPr>
        <w:t xml:space="preserve"> Objeto.</w:t>
      </w:r>
      <w:r w:rsidRPr="00283BB3">
        <w:rPr>
          <w:rFonts w:asciiTheme="minorHAnsi" w:hAnsiTheme="minorHAnsi" w:cstheme="minorHAnsi"/>
          <w:sz w:val="22"/>
          <w:szCs w:val="22"/>
        </w:rPr>
        <w:t xml:space="preserve"> </w:t>
      </w:r>
      <w:proofErr w:type="spellStart"/>
      <w:r w:rsidRPr="00283BB3">
        <w:rPr>
          <w:rFonts w:asciiTheme="minorHAnsi" w:hAnsiTheme="minorHAnsi" w:cstheme="minorHAnsi"/>
          <w:sz w:val="22"/>
          <w:szCs w:val="22"/>
        </w:rPr>
        <w:t>Institúyese</w:t>
      </w:r>
      <w:proofErr w:type="spellEnd"/>
      <w:r w:rsidRPr="00283BB3">
        <w:rPr>
          <w:rFonts w:asciiTheme="minorHAnsi" w:hAnsiTheme="minorHAnsi" w:cstheme="minorHAnsi"/>
          <w:sz w:val="22"/>
          <w:szCs w:val="22"/>
        </w:rPr>
        <w:t xml:space="preserve"> el régimen de promoción de sistemas de construcción sustentable en el Departamento de Godoy Cruz. </w:t>
      </w:r>
    </w:p>
    <w:p w14:paraId="4B040399" w14:textId="77777777" w:rsidR="00904AB8" w:rsidRPr="00283BB3" w:rsidRDefault="00904AB8" w:rsidP="00904AB8">
      <w:pPr>
        <w:jc w:val="both"/>
        <w:rPr>
          <w:rFonts w:asciiTheme="minorHAnsi" w:hAnsiTheme="minorHAnsi" w:cstheme="minorHAnsi"/>
        </w:rPr>
      </w:pPr>
    </w:p>
    <w:p w14:paraId="740AF45F" w14:textId="5D610DC1" w:rsidR="00904AB8" w:rsidRPr="00283BB3" w:rsidRDefault="00904AB8" w:rsidP="00904AB8">
      <w:pPr>
        <w:jc w:val="both"/>
        <w:rPr>
          <w:rFonts w:asciiTheme="minorHAnsi" w:hAnsiTheme="minorHAnsi" w:cstheme="minorHAnsi"/>
        </w:rPr>
      </w:pPr>
      <w:r w:rsidRPr="00283BB3">
        <w:rPr>
          <w:rFonts w:asciiTheme="minorHAnsi" w:hAnsiTheme="minorHAnsi" w:cstheme="minorHAnsi"/>
          <w:b/>
          <w:bCs/>
          <w:sz w:val="22"/>
          <w:szCs w:val="22"/>
          <w:u w:val="single"/>
        </w:rPr>
        <w:t>ARTÍCULO 2:</w:t>
      </w:r>
      <w:r w:rsidRPr="00283BB3">
        <w:rPr>
          <w:rFonts w:asciiTheme="minorHAnsi" w:hAnsiTheme="minorHAnsi" w:cstheme="minorHAnsi"/>
          <w:b/>
          <w:bCs/>
          <w:sz w:val="22"/>
          <w:szCs w:val="22"/>
        </w:rPr>
        <w:t xml:space="preserve"> Objetivos.</w:t>
      </w:r>
      <w:r w:rsidRPr="00283BB3">
        <w:rPr>
          <w:rFonts w:asciiTheme="minorHAnsi" w:hAnsiTheme="minorHAnsi" w:cstheme="minorHAnsi"/>
          <w:sz w:val="22"/>
          <w:szCs w:val="22"/>
        </w:rPr>
        <w:t xml:space="preserve"> La presente ordenanza tiene como objetivo general reducir las emisiones de gases de efecto invernadero asociada a las construcciones, mediante la promoción de prácticas sustentables, tanto para las etapas de obra como de su funcionamiento. </w:t>
      </w:r>
    </w:p>
    <w:p w14:paraId="634DE103" w14:textId="77777777" w:rsidR="00904AB8" w:rsidRPr="00283BB3" w:rsidRDefault="00904AB8" w:rsidP="00904AB8">
      <w:pPr>
        <w:jc w:val="both"/>
        <w:rPr>
          <w:rFonts w:asciiTheme="minorHAnsi" w:hAnsiTheme="minorHAnsi" w:cstheme="minorHAnsi"/>
          <w:sz w:val="22"/>
          <w:szCs w:val="22"/>
        </w:rPr>
      </w:pPr>
    </w:p>
    <w:p w14:paraId="3DBE1DB6"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ab/>
        <w:t xml:space="preserve">Son objetivos específicos: </w:t>
      </w:r>
    </w:p>
    <w:p w14:paraId="41869EFE" w14:textId="77777777" w:rsidR="00904AB8" w:rsidRPr="00283BB3" w:rsidRDefault="00904AB8" w:rsidP="00904AB8">
      <w:pPr>
        <w:jc w:val="both"/>
        <w:rPr>
          <w:rFonts w:asciiTheme="minorHAnsi" w:hAnsiTheme="minorHAnsi" w:cstheme="minorHAnsi"/>
          <w:sz w:val="22"/>
          <w:szCs w:val="22"/>
        </w:rPr>
      </w:pPr>
    </w:p>
    <w:p w14:paraId="648E41E0"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ab/>
        <w:t xml:space="preserve">a) Fomentar el uso de indicadores de sostenibilidad en construcciones; </w:t>
      </w:r>
    </w:p>
    <w:p w14:paraId="408212C7" w14:textId="6F598E4F" w:rsidR="00904AB8" w:rsidRDefault="00904AB8" w:rsidP="00904AB8">
      <w:pPr>
        <w:ind w:left="708"/>
        <w:jc w:val="both"/>
        <w:rPr>
          <w:rFonts w:asciiTheme="minorHAnsi" w:hAnsiTheme="minorHAnsi" w:cstheme="minorHAnsi"/>
          <w:sz w:val="22"/>
          <w:szCs w:val="22"/>
        </w:rPr>
      </w:pPr>
      <w:r w:rsidRPr="00283BB3">
        <w:rPr>
          <w:rFonts w:asciiTheme="minorHAnsi" w:hAnsiTheme="minorHAnsi" w:cstheme="minorHAnsi"/>
          <w:sz w:val="22"/>
          <w:szCs w:val="22"/>
        </w:rPr>
        <w:t xml:space="preserve">b) Fomentar la eficiencia y autosuficiencia energética de construcciones tanto públicas </w:t>
      </w:r>
      <w:r w:rsidRPr="00283BB3">
        <w:rPr>
          <w:rFonts w:asciiTheme="minorHAnsi" w:hAnsiTheme="minorHAnsi" w:cstheme="minorHAnsi"/>
          <w:sz w:val="22"/>
          <w:szCs w:val="22"/>
        </w:rPr>
        <w:tab/>
        <w:t xml:space="preserve">     como privadas; </w:t>
      </w:r>
    </w:p>
    <w:p w14:paraId="25566FCE" w14:textId="77777777" w:rsidR="00904AB8" w:rsidRDefault="00904AB8" w:rsidP="00904AB8">
      <w:pPr>
        <w:ind w:left="708"/>
        <w:jc w:val="both"/>
        <w:rPr>
          <w:rFonts w:asciiTheme="minorHAnsi" w:hAnsiTheme="minorHAnsi" w:cstheme="minorHAnsi"/>
          <w:sz w:val="22"/>
          <w:szCs w:val="22"/>
        </w:rPr>
      </w:pPr>
    </w:p>
    <w:p w14:paraId="000C0071" w14:textId="77777777" w:rsidR="00904AB8" w:rsidRDefault="00904AB8" w:rsidP="00904AB8">
      <w:pPr>
        <w:ind w:left="708"/>
        <w:jc w:val="both"/>
        <w:rPr>
          <w:rFonts w:asciiTheme="minorHAnsi" w:hAnsiTheme="minorHAnsi" w:cstheme="minorHAnsi"/>
          <w:sz w:val="22"/>
          <w:szCs w:val="22"/>
        </w:rPr>
      </w:pPr>
    </w:p>
    <w:p w14:paraId="3DB9651C" w14:textId="72B88148" w:rsidR="00904AB8" w:rsidRPr="00283BB3" w:rsidRDefault="00904AB8" w:rsidP="00904AB8">
      <w:pPr>
        <w:jc w:val="right"/>
        <w:rPr>
          <w:rFonts w:asciiTheme="minorHAnsi" w:hAnsiTheme="minorHAnsi" w:cstheme="minorHAnsi"/>
        </w:rPr>
      </w:pPr>
      <w:r w:rsidRPr="00283BB3">
        <w:rPr>
          <w:rFonts w:asciiTheme="minorHAnsi" w:hAnsiTheme="minorHAnsi" w:cstheme="minorHAnsi"/>
          <w:sz w:val="22"/>
          <w:szCs w:val="22"/>
        </w:rPr>
        <w:t xml:space="preserve">ORDENANZA Nº </w:t>
      </w:r>
      <w:r w:rsidR="008F756B" w:rsidRPr="008F756B">
        <w:rPr>
          <w:rFonts w:asciiTheme="minorHAnsi" w:hAnsiTheme="minorHAnsi" w:cstheme="minorHAnsi"/>
          <w:bCs/>
          <w:sz w:val="22"/>
          <w:szCs w:val="22"/>
        </w:rPr>
        <w:t>7054</w:t>
      </w:r>
      <w:r w:rsidRPr="00283BB3">
        <w:rPr>
          <w:rFonts w:asciiTheme="minorHAnsi" w:hAnsiTheme="minorHAnsi" w:cstheme="minorHAnsi"/>
          <w:sz w:val="22"/>
          <w:szCs w:val="22"/>
        </w:rPr>
        <w:t>/2020</w:t>
      </w:r>
    </w:p>
    <w:p w14:paraId="0C68AD34" w14:textId="77777777" w:rsidR="00904AB8" w:rsidRPr="00283BB3" w:rsidRDefault="00904AB8" w:rsidP="00904AB8">
      <w:pPr>
        <w:jc w:val="right"/>
        <w:rPr>
          <w:rFonts w:asciiTheme="minorHAnsi" w:hAnsiTheme="minorHAnsi" w:cstheme="minorHAnsi"/>
          <w:sz w:val="22"/>
          <w:szCs w:val="22"/>
        </w:rPr>
      </w:pPr>
      <w:r w:rsidRPr="00283BB3">
        <w:rPr>
          <w:rFonts w:asciiTheme="minorHAnsi" w:hAnsiTheme="minorHAnsi" w:cstheme="minorHAnsi"/>
          <w:sz w:val="22"/>
          <w:szCs w:val="22"/>
        </w:rPr>
        <w:t>HOJA Nº 5</w:t>
      </w:r>
    </w:p>
    <w:p w14:paraId="677990EB" w14:textId="77777777" w:rsidR="00904AB8" w:rsidRPr="00283BB3" w:rsidRDefault="00904AB8" w:rsidP="00904AB8">
      <w:pPr>
        <w:ind w:left="708"/>
        <w:jc w:val="both"/>
        <w:rPr>
          <w:rFonts w:asciiTheme="minorHAnsi" w:hAnsiTheme="minorHAnsi" w:cstheme="minorHAnsi"/>
        </w:rPr>
      </w:pPr>
    </w:p>
    <w:p w14:paraId="5917456B"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ab/>
        <w:t>c) Incentivar y fomentar la utilización de prácticas sustentables en las construcciones;</w:t>
      </w:r>
    </w:p>
    <w:p w14:paraId="6CCEEDA3" w14:textId="20148CF3" w:rsidR="00904AB8" w:rsidRPr="00283BB3" w:rsidRDefault="00904AB8" w:rsidP="00904AB8">
      <w:pPr>
        <w:ind w:left="675"/>
        <w:jc w:val="both"/>
        <w:rPr>
          <w:rFonts w:asciiTheme="minorHAnsi" w:hAnsiTheme="minorHAnsi" w:cstheme="minorHAnsi"/>
        </w:rPr>
      </w:pPr>
      <w:r w:rsidRPr="00283BB3">
        <w:rPr>
          <w:rFonts w:asciiTheme="minorHAnsi" w:hAnsiTheme="minorHAnsi" w:cstheme="minorHAnsi"/>
          <w:sz w:val="22"/>
          <w:szCs w:val="22"/>
        </w:rPr>
        <w:t xml:space="preserve">d) Informar y concientizar a la ciudadanía sobre reducir su impacto en el ambiente y </w:t>
      </w:r>
      <w:r>
        <w:rPr>
          <w:rFonts w:asciiTheme="minorHAnsi" w:hAnsiTheme="minorHAnsi" w:cstheme="minorHAnsi"/>
          <w:sz w:val="22"/>
          <w:szCs w:val="22"/>
        </w:rPr>
        <w:t xml:space="preserve">       sus </w:t>
      </w:r>
      <w:r w:rsidRPr="00283BB3">
        <w:rPr>
          <w:rFonts w:asciiTheme="minorHAnsi" w:hAnsiTheme="minorHAnsi" w:cstheme="minorHAnsi"/>
          <w:sz w:val="22"/>
          <w:szCs w:val="22"/>
        </w:rPr>
        <w:t>consecuencias sobre el cambio climático.</w:t>
      </w:r>
    </w:p>
    <w:p w14:paraId="597F8943" w14:textId="77777777" w:rsidR="00904AB8" w:rsidRPr="00283BB3" w:rsidRDefault="00904AB8" w:rsidP="00904AB8">
      <w:pPr>
        <w:rPr>
          <w:rFonts w:asciiTheme="minorHAnsi" w:hAnsiTheme="minorHAnsi" w:cstheme="minorHAnsi"/>
          <w:sz w:val="22"/>
          <w:szCs w:val="22"/>
        </w:rPr>
      </w:pPr>
    </w:p>
    <w:p w14:paraId="0CC1C3B5"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b/>
          <w:bCs/>
          <w:sz w:val="22"/>
          <w:szCs w:val="22"/>
          <w:u w:val="single"/>
        </w:rPr>
        <w:t>ARTÍCULO 3:</w:t>
      </w:r>
      <w:r w:rsidRPr="00283BB3">
        <w:rPr>
          <w:rFonts w:asciiTheme="minorHAnsi" w:hAnsiTheme="minorHAnsi" w:cstheme="minorHAnsi"/>
          <w:b/>
          <w:bCs/>
          <w:sz w:val="22"/>
          <w:szCs w:val="22"/>
        </w:rPr>
        <w:t xml:space="preserve"> Alcance. </w:t>
      </w:r>
      <w:r w:rsidRPr="00283BB3">
        <w:rPr>
          <w:rFonts w:asciiTheme="minorHAnsi" w:hAnsiTheme="minorHAnsi" w:cstheme="minorHAnsi"/>
          <w:sz w:val="22"/>
          <w:szCs w:val="22"/>
        </w:rPr>
        <w:t xml:space="preserve">La presente ordenanza alcanza tanto a construcciones nuevas o existentes, modificaciones y </w:t>
      </w:r>
      <w:proofErr w:type="spellStart"/>
      <w:r w:rsidRPr="00283BB3">
        <w:rPr>
          <w:rFonts w:asciiTheme="minorHAnsi" w:hAnsiTheme="minorHAnsi" w:cstheme="minorHAnsi"/>
          <w:sz w:val="22"/>
          <w:szCs w:val="22"/>
        </w:rPr>
        <w:t>refuncionalizaciones</w:t>
      </w:r>
      <w:proofErr w:type="spellEnd"/>
      <w:r w:rsidRPr="00283BB3">
        <w:rPr>
          <w:rFonts w:asciiTheme="minorHAnsi" w:hAnsiTheme="minorHAnsi" w:cstheme="minorHAnsi"/>
          <w:sz w:val="22"/>
          <w:szCs w:val="22"/>
        </w:rPr>
        <w:t xml:space="preserve">; correspondiente a edificios públicos o privados, con una superficie útil superior a 100 m2 y/o donde se renueve más del 25% del total de sus cerramientos. </w:t>
      </w:r>
    </w:p>
    <w:p w14:paraId="007DAD9B"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ab/>
        <w:t>Están excluidos del campo de aplicación aquellos edificios y monumentos declarados patrimonio cultural o en razón de su particular valor arquitectónico o histórico, cuando el cumplimiento de las presentes exigencias pudiese alterar de manera inaceptable su carácter o aspecto.</w:t>
      </w:r>
    </w:p>
    <w:p w14:paraId="7079C548" w14:textId="77777777" w:rsidR="00904AB8" w:rsidRPr="00283BB3" w:rsidRDefault="00904AB8" w:rsidP="00904AB8">
      <w:pPr>
        <w:rPr>
          <w:rFonts w:asciiTheme="minorHAnsi" w:hAnsiTheme="minorHAnsi" w:cstheme="minorHAnsi"/>
          <w:sz w:val="22"/>
          <w:szCs w:val="22"/>
        </w:rPr>
      </w:pPr>
    </w:p>
    <w:p w14:paraId="410D9AAD"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b/>
          <w:bCs/>
          <w:sz w:val="22"/>
          <w:szCs w:val="22"/>
          <w:u w:val="single"/>
        </w:rPr>
        <w:t>ARTÍCULO 4:</w:t>
      </w:r>
      <w:r w:rsidRPr="00283BB3">
        <w:rPr>
          <w:rFonts w:asciiTheme="minorHAnsi" w:hAnsiTheme="minorHAnsi" w:cstheme="minorHAnsi"/>
          <w:sz w:val="22"/>
          <w:szCs w:val="22"/>
        </w:rPr>
        <w:t xml:space="preserve"> </w:t>
      </w:r>
      <w:r w:rsidRPr="00283BB3">
        <w:rPr>
          <w:rFonts w:asciiTheme="minorHAnsi" w:hAnsiTheme="minorHAnsi" w:cstheme="minorHAnsi"/>
          <w:b/>
          <w:bCs/>
          <w:sz w:val="22"/>
          <w:szCs w:val="22"/>
        </w:rPr>
        <w:t>Definición.</w:t>
      </w:r>
      <w:r w:rsidRPr="00283BB3">
        <w:rPr>
          <w:rFonts w:asciiTheme="minorHAnsi" w:hAnsiTheme="minorHAnsi" w:cstheme="minorHAnsi"/>
          <w:sz w:val="22"/>
          <w:szCs w:val="22"/>
        </w:rPr>
        <w:t xml:space="preserve"> A los fines de la presente ordenanza se entenderá por práctica sustentable a todas aquellas estrategias que se conciben con criterios ambientales y reducen el impacto ambiental de una obra a lo largo de las diferentes fases de su ciclo de vida (construcción, uso y derribo), promoviendo el aprovechamiento eficiente y sustentable de los recursos como así también el ahorro de energía consumida. Se basan principalmente en los conceptos de conservación de la energía, sistemas solares pasivos de calefacción, sistemas pasivos de enfriamiento, sistemas activos que utilicen energía renovable, entre otras. </w:t>
      </w:r>
    </w:p>
    <w:p w14:paraId="41F3A611" w14:textId="77777777" w:rsidR="00904AB8" w:rsidRPr="00283BB3" w:rsidRDefault="00904AB8" w:rsidP="00904AB8">
      <w:pPr>
        <w:rPr>
          <w:rFonts w:asciiTheme="minorHAnsi" w:hAnsiTheme="minorHAnsi" w:cstheme="minorHAnsi"/>
          <w:sz w:val="22"/>
          <w:szCs w:val="22"/>
        </w:rPr>
      </w:pPr>
    </w:p>
    <w:p w14:paraId="3B36B9C9"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b/>
          <w:bCs/>
          <w:sz w:val="22"/>
          <w:szCs w:val="22"/>
          <w:u w:val="single"/>
        </w:rPr>
        <w:t>ARTÍCULO 5:</w:t>
      </w:r>
      <w:r w:rsidRPr="00283BB3">
        <w:rPr>
          <w:rFonts w:asciiTheme="minorHAnsi" w:hAnsiTheme="minorHAnsi" w:cstheme="minorHAnsi"/>
          <w:b/>
          <w:bCs/>
          <w:sz w:val="22"/>
          <w:szCs w:val="22"/>
        </w:rPr>
        <w:t xml:space="preserve"> Autoridad de Aplicación.</w:t>
      </w:r>
      <w:r w:rsidRPr="00283BB3">
        <w:rPr>
          <w:rFonts w:asciiTheme="minorHAnsi" w:hAnsiTheme="minorHAnsi" w:cstheme="minorHAnsi"/>
          <w:sz w:val="22"/>
          <w:szCs w:val="22"/>
        </w:rPr>
        <w:t xml:space="preserve"> Es Autoridad de Aplicación de la presente Ordenanza la Secretaría de Ambiente y Desarrollo Sustentable. </w:t>
      </w:r>
    </w:p>
    <w:p w14:paraId="3D82252B" w14:textId="77777777" w:rsidR="00904AB8" w:rsidRPr="00283BB3" w:rsidRDefault="00904AB8" w:rsidP="00904AB8">
      <w:pPr>
        <w:rPr>
          <w:rFonts w:asciiTheme="minorHAnsi" w:hAnsiTheme="minorHAnsi" w:cstheme="minorHAnsi"/>
          <w:sz w:val="22"/>
          <w:szCs w:val="22"/>
        </w:rPr>
      </w:pPr>
    </w:p>
    <w:p w14:paraId="44D8B198" w14:textId="77777777" w:rsidR="00904AB8" w:rsidRPr="00283BB3" w:rsidRDefault="00904AB8" w:rsidP="00904AB8">
      <w:pPr>
        <w:rPr>
          <w:rFonts w:asciiTheme="minorHAnsi" w:hAnsiTheme="minorHAnsi" w:cstheme="minorHAnsi"/>
          <w:sz w:val="22"/>
          <w:szCs w:val="22"/>
        </w:rPr>
      </w:pPr>
      <w:r w:rsidRPr="00283BB3">
        <w:rPr>
          <w:rFonts w:asciiTheme="minorHAnsi" w:hAnsiTheme="minorHAnsi" w:cstheme="minorHAnsi"/>
          <w:b/>
          <w:bCs/>
          <w:sz w:val="22"/>
          <w:szCs w:val="22"/>
          <w:u w:val="single"/>
        </w:rPr>
        <w:t>ARTÍCULO 6:</w:t>
      </w:r>
      <w:r w:rsidRPr="00283BB3">
        <w:rPr>
          <w:rFonts w:asciiTheme="minorHAnsi" w:hAnsiTheme="minorHAnsi" w:cstheme="minorHAnsi"/>
          <w:b/>
          <w:bCs/>
          <w:sz w:val="22"/>
          <w:szCs w:val="22"/>
        </w:rPr>
        <w:t xml:space="preserve"> Procedimiento. </w:t>
      </w:r>
      <w:proofErr w:type="spellStart"/>
      <w:r w:rsidRPr="00283BB3">
        <w:rPr>
          <w:rFonts w:asciiTheme="minorHAnsi" w:hAnsiTheme="minorHAnsi" w:cstheme="minorHAnsi"/>
          <w:sz w:val="22"/>
          <w:szCs w:val="22"/>
        </w:rPr>
        <w:t>Establécese</w:t>
      </w:r>
      <w:proofErr w:type="spellEnd"/>
      <w:r w:rsidRPr="00283BB3">
        <w:rPr>
          <w:rFonts w:asciiTheme="minorHAnsi" w:hAnsiTheme="minorHAnsi" w:cstheme="minorHAnsi"/>
          <w:sz w:val="22"/>
          <w:szCs w:val="22"/>
        </w:rPr>
        <w:t xml:space="preserve"> el procedimiento de Categorización de Construcciones Sustentables, el cual constará de las siguientes etapas: </w:t>
      </w:r>
    </w:p>
    <w:p w14:paraId="4821FF4B" w14:textId="77777777" w:rsidR="00904AB8" w:rsidRPr="00283BB3" w:rsidRDefault="00904AB8" w:rsidP="00904AB8">
      <w:pPr>
        <w:jc w:val="both"/>
        <w:rPr>
          <w:rFonts w:asciiTheme="minorHAnsi" w:hAnsiTheme="minorHAnsi" w:cstheme="minorHAnsi"/>
        </w:rPr>
      </w:pPr>
    </w:p>
    <w:p w14:paraId="5B4BA960"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ab/>
        <w:t xml:space="preserve">a) Presentación de la Solicitud de Categorización de Construcciones Sustentables. </w:t>
      </w:r>
    </w:p>
    <w:p w14:paraId="00ADAC82"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ab/>
        <w:t xml:space="preserve">b) Evaluación por parte de la Autoridad de Aplicación de las prácticas sustentables  </w:t>
      </w:r>
      <w:r w:rsidRPr="00283BB3">
        <w:rPr>
          <w:rFonts w:asciiTheme="minorHAnsi" w:hAnsiTheme="minorHAnsi" w:cstheme="minorHAnsi"/>
          <w:sz w:val="22"/>
          <w:szCs w:val="22"/>
        </w:rPr>
        <w:tab/>
        <w:t xml:space="preserve"> </w:t>
      </w:r>
      <w:r w:rsidRPr="00283BB3">
        <w:rPr>
          <w:rFonts w:asciiTheme="minorHAnsi" w:hAnsiTheme="minorHAnsi" w:cstheme="minorHAnsi"/>
          <w:sz w:val="22"/>
          <w:szCs w:val="22"/>
        </w:rPr>
        <w:tab/>
        <w:t xml:space="preserve">    declaradas. </w:t>
      </w:r>
    </w:p>
    <w:p w14:paraId="21BFA888" w14:textId="587C3DB3"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ab/>
        <w:t>c) Categorización de la construcción sustentable en función del puntaje obtenido.</w:t>
      </w:r>
    </w:p>
    <w:p w14:paraId="50B130D0"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ab/>
        <w:t>d) Obtención de las bonificaciones y beneficios acorde a la categoría.</w:t>
      </w:r>
    </w:p>
    <w:p w14:paraId="38AA84E0"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ab/>
        <w:t xml:space="preserve">e) Monitoreo y control. </w:t>
      </w:r>
    </w:p>
    <w:p w14:paraId="00B8575A" w14:textId="77777777" w:rsidR="00904AB8" w:rsidRPr="00283BB3" w:rsidRDefault="00904AB8" w:rsidP="00904AB8">
      <w:pPr>
        <w:jc w:val="both"/>
        <w:rPr>
          <w:rFonts w:asciiTheme="minorHAnsi" w:hAnsiTheme="minorHAnsi" w:cstheme="minorHAnsi"/>
        </w:rPr>
      </w:pPr>
    </w:p>
    <w:p w14:paraId="3AFBC03B"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b/>
          <w:bCs/>
          <w:sz w:val="22"/>
          <w:szCs w:val="22"/>
          <w:u w:val="single"/>
        </w:rPr>
        <w:t xml:space="preserve">ARTÍCULO 7: </w:t>
      </w:r>
      <w:r w:rsidRPr="00283BB3">
        <w:rPr>
          <w:rFonts w:asciiTheme="minorHAnsi" w:hAnsiTheme="minorHAnsi" w:cstheme="minorHAnsi"/>
          <w:b/>
          <w:bCs/>
          <w:sz w:val="22"/>
          <w:szCs w:val="22"/>
        </w:rPr>
        <w:t xml:space="preserve">Solicitud de Categorización de Construcciones Sustentables. </w:t>
      </w:r>
      <w:r w:rsidRPr="00283BB3">
        <w:rPr>
          <w:rFonts w:asciiTheme="minorHAnsi" w:hAnsiTheme="minorHAnsi" w:cstheme="minorHAnsi"/>
          <w:sz w:val="22"/>
          <w:szCs w:val="22"/>
        </w:rPr>
        <w:t>El proponente interesado en adherir a la presente ordenanza, deberá solicitarlo a la Autoridad de Aplicación mediante la presentación de la Solicitud de Categorización de Construcciones Sustentables en función de los Términos de Referencia (</w:t>
      </w:r>
      <w:proofErr w:type="spellStart"/>
      <w:r w:rsidRPr="00283BB3">
        <w:rPr>
          <w:rFonts w:asciiTheme="minorHAnsi" w:hAnsiTheme="minorHAnsi" w:cstheme="minorHAnsi"/>
          <w:sz w:val="22"/>
          <w:szCs w:val="22"/>
        </w:rPr>
        <w:t>TdR</w:t>
      </w:r>
      <w:proofErr w:type="spellEnd"/>
      <w:r w:rsidRPr="00283BB3">
        <w:rPr>
          <w:rFonts w:asciiTheme="minorHAnsi" w:hAnsiTheme="minorHAnsi" w:cstheme="minorHAnsi"/>
          <w:sz w:val="22"/>
          <w:szCs w:val="22"/>
        </w:rPr>
        <w:t xml:space="preserve">) para cada tipo de práctica sustentable a implementar, según Anexo 1, el cual forma parte integrante de la presente ordenanza. </w:t>
      </w:r>
    </w:p>
    <w:p w14:paraId="670A7B89" w14:textId="77777777" w:rsidR="00904AB8" w:rsidRPr="00283BB3" w:rsidRDefault="00904AB8" w:rsidP="00904AB8">
      <w:pPr>
        <w:jc w:val="both"/>
        <w:rPr>
          <w:rFonts w:asciiTheme="minorHAnsi" w:hAnsiTheme="minorHAnsi" w:cstheme="minorHAnsi"/>
          <w:sz w:val="22"/>
          <w:szCs w:val="22"/>
        </w:rPr>
      </w:pPr>
    </w:p>
    <w:p w14:paraId="183235DA" w14:textId="77777777" w:rsidR="00904AB8" w:rsidRDefault="00904AB8" w:rsidP="00904AB8">
      <w:pPr>
        <w:jc w:val="both"/>
        <w:rPr>
          <w:rFonts w:asciiTheme="minorHAnsi" w:hAnsiTheme="minorHAnsi" w:cstheme="minorHAnsi"/>
          <w:sz w:val="22"/>
          <w:szCs w:val="22"/>
        </w:rPr>
      </w:pPr>
      <w:r w:rsidRPr="00283BB3">
        <w:rPr>
          <w:rFonts w:asciiTheme="minorHAnsi" w:hAnsiTheme="minorHAnsi" w:cstheme="minorHAnsi"/>
          <w:sz w:val="22"/>
          <w:szCs w:val="22"/>
        </w:rPr>
        <w:tab/>
        <w:t xml:space="preserve">El mismo, tendrá carácter de declaración jurada y, en caso de aplicar a las categorías I y II, deberá estar firmado por profesionales inscriptos en el Registro de Profesionales correspondiente. Los profesionales que firmen dichos informes serán responsables solidarios con el proponente del proyecto de la veracidad de la información contenida en los mismos. </w:t>
      </w:r>
    </w:p>
    <w:p w14:paraId="4F7014E0" w14:textId="77777777" w:rsidR="00904AB8" w:rsidRDefault="00904AB8" w:rsidP="00904AB8">
      <w:pPr>
        <w:jc w:val="both"/>
        <w:rPr>
          <w:rFonts w:asciiTheme="minorHAnsi" w:hAnsiTheme="minorHAnsi" w:cstheme="minorHAnsi"/>
          <w:sz w:val="22"/>
          <w:szCs w:val="22"/>
        </w:rPr>
      </w:pPr>
    </w:p>
    <w:p w14:paraId="19DDC3F9" w14:textId="77777777" w:rsidR="00904AB8" w:rsidRDefault="00904AB8" w:rsidP="00904AB8">
      <w:pPr>
        <w:jc w:val="both"/>
        <w:rPr>
          <w:rFonts w:asciiTheme="minorHAnsi" w:hAnsiTheme="minorHAnsi" w:cstheme="minorHAnsi"/>
          <w:sz w:val="22"/>
          <w:szCs w:val="22"/>
        </w:rPr>
      </w:pPr>
    </w:p>
    <w:p w14:paraId="6BB3DED4" w14:textId="77777777" w:rsidR="00904AB8" w:rsidRDefault="00904AB8" w:rsidP="00904AB8">
      <w:pPr>
        <w:jc w:val="both"/>
        <w:rPr>
          <w:rFonts w:asciiTheme="minorHAnsi" w:hAnsiTheme="minorHAnsi" w:cstheme="minorHAnsi"/>
          <w:sz w:val="22"/>
          <w:szCs w:val="22"/>
        </w:rPr>
      </w:pPr>
    </w:p>
    <w:p w14:paraId="6E784DC5" w14:textId="77777777" w:rsidR="00904AB8" w:rsidRPr="00283BB3" w:rsidRDefault="00904AB8" w:rsidP="00904AB8">
      <w:pPr>
        <w:jc w:val="both"/>
        <w:rPr>
          <w:rFonts w:asciiTheme="minorHAnsi" w:hAnsiTheme="minorHAnsi" w:cstheme="minorHAnsi"/>
        </w:rPr>
      </w:pPr>
    </w:p>
    <w:p w14:paraId="5948A211" w14:textId="77777777" w:rsidR="00904AB8" w:rsidRDefault="00904AB8" w:rsidP="00904AB8">
      <w:pPr>
        <w:jc w:val="both"/>
        <w:rPr>
          <w:rFonts w:asciiTheme="minorHAnsi" w:hAnsiTheme="minorHAnsi" w:cstheme="minorHAnsi"/>
          <w:sz w:val="22"/>
          <w:szCs w:val="22"/>
        </w:rPr>
      </w:pPr>
    </w:p>
    <w:p w14:paraId="5DDBA7A8" w14:textId="77777777" w:rsidR="00904AB8" w:rsidRDefault="00904AB8" w:rsidP="00904AB8">
      <w:pPr>
        <w:jc w:val="both"/>
        <w:rPr>
          <w:rFonts w:asciiTheme="minorHAnsi" w:hAnsiTheme="minorHAnsi" w:cstheme="minorHAnsi"/>
          <w:sz w:val="22"/>
          <w:szCs w:val="22"/>
        </w:rPr>
      </w:pPr>
    </w:p>
    <w:p w14:paraId="1535A090" w14:textId="2B44917B" w:rsidR="00904AB8" w:rsidRPr="00283BB3" w:rsidRDefault="00904AB8" w:rsidP="00904AB8">
      <w:pPr>
        <w:jc w:val="right"/>
        <w:rPr>
          <w:rFonts w:asciiTheme="minorHAnsi" w:hAnsiTheme="minorHAnsi" w:cstheme="minorHAnsi"/>
        </w:rPr>
      </w:pPr>
      <w:r w:rsidRPr="00283BB3">
        <w:rPr>
          <w:rFonts w:asciiTheme="minorHAnsi" w:hAnsiTheme="minorHAnsi" w:cstheme="minorHAnsi"/>
          <w:sz w:val="22"/>
          <w:szCs w:val="22"/>
        </w:rPr>
        <w:t xml:space="preserve">ORDENANZA Nº </w:t>
      </w:r>
      <w:r w:rsidR="008F756B" w:rsidRPr="008F756B">
        <w:rPr>
          <w:rFonts w:asciiTheme="minorHAnsi" w:hAnsiTheme="minorHAnsi" w:cstheme="minorHAnsi"/>
          <w:bCs/>
          <w:sz w:val="22"/>
          <w:szCs w:val="22"/>
        </w:rPr>
        <w:t>7054</w:t>
      </w:r>
      <w:r w:rsidRPr="00283BB3">
        <w:rPr>
          <w:rFonts w:asciiTheme="minorHAnsi" w:hAnsiTheme="minorHAnsi" w:cstheme="minorHAnsi"/>
          <w:sz w:val="22"/>
          <w:szCs w:val="22"/>
        </w:rPr>
        <w:t>/2020</w:t>
      </w:r>
    </w:p>
    <w:p w14:paraId="455D6132" w14:textId="77777777" w:rsidR="00904AB8" w:rsidRPr="00283BB3" w:rsidRDefault="00904AB8" w:rsidP="00904AB8">
      <w:pPr>
        <w:jc w:val="right"/>
        <w:rPr>
          <w:rFonts w:asciiTheme="minorHAnsi" w:hAnsiTheme="minorHAnsi" w:cstheme="minorHAnsi"/>
          <w:sz w:val="22"/>
          <w:szCs w:val="22"/>
        </w:rPr>
      </w:pPr>
      <w:r w:rsidRPr="00283BB3">
        <w:rPr>
          <w:rFonts w:asciiTheme="minorHAnsi" w:hAnsiTheme="minorHAnsi" w:cstheme="minorHAnsi"/>
          <w:sz w:val="22"/>
          <w:szCs w:val="22"/>
        </w:rPr>
        <w:t>HOJA Nº 6</w:t>
      </w:r>
    </w:p>
    <w:p w14:paraId="4EBBC9B2" w14:textId="77777777" w:rsidR="00904AB8" w:rsidRPr="00283BB3" w:rsidRDefault="00904AB8" w:rsidP="00904AB8">
      <w:pPr>
        <w:jc w:val="both"/>
        <w:rPr>
          <w:rFonts w:asciiTheme="minorHAnsi" w:hAnsiTheme="minorHAnsi" w:cstheme="minorHAnsi"/>
          <w:sz w:val="22"/>
          <w:szCs w:val="22"/>
        </w:rPr>
      </w:pPr>
    </w:p>
    <w:p w14:paraId="527E5704"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ab/>
        <w:t xml:space="preserve">En caso de tratarse de construcciones nuevas, modificaciones o </w:t>
      </w:r>
      <w:proofErr w:type="spellStart"/>
      <w:r w:rsidRPr="00283BB3">
        <w:rPr>
          <w:rFonts w:asciiTheme="minorHAnsi" w:hAnsiTheme="minorHAnsi" w:cstheme="minorHAnsi"/>
          <w:sz w:val="22"/>
          <w:szCs w:val="22"/>
        </w:rPr>
        <w:t>refuncionalizaciones</w:t>
      </w:r>
      <w:proofErr w:type="spellEnd"/>
      <w:r w:rsidRPr="00283BB3">
        <w:rPr>
          <w:rFonts w:asciiTheme="minorHAnsi" w:hAnsiTheme="minorHAnsi" w:cstheme="minorHAnsi"/>
          <w:sz w:val="22"/>
          <w:szCs w:val="22"/>
        </w:rPr>
        <w:t xml:space="preserve">, la presentación de la Solicitud de Categorización de Construcciones Sustentables, deberá realizarse junto a la solicitud de permiso de edificación y/o, relevamiento. </w:t>
      </w:r>
    </w:p>
    <w:p w14:paraId="53DD236C" w14:textId="77777777" w:rsidR="00904AB8" w:rsidRPr="00283BB3" w:rsidRDefault="00904AB8" w:rsidP="00904AB8">
      <w:pPr>
        <w:rPr>
          <w:rFonts w:asciiTheme="minorHAnsi" w:hAnsiTheme="minorHAnsi" w:cstheme="minorHAnsi"/>
          <w:sz w:val="22"/>
          <w:szCs w:val="22"/>
        </w:rPr>
      </w:pPr>
    </w:p>
    <w:p w14:paraId="65A4C072"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b/>
          <w:bCs/>
          <w:sz w:val="22"/>
          <w:szCs w:val="22"/>
          <w:u w:val="single"/>
        </w:rPr>
        <w:t>ARTÍCULO 8:</w:t>
      </w:r>
      <w:r w:rsidRPr="00283BB3">
        <w:rPr>
          <w:rFonts w:asciiTheme="minorHAnsi" w:hAnsiTheme="minorHAnsi" w:cstheme="minorHAnsi"/>
          <w:b/>
          <w:bCs/>
          <w:sz w:val="22"/>
          <w:szCs w:val="22"/>
        </w:rPr>
        <w:t xml:space="preserve"> Registro de profesionales. </w:t>
      </w:r>
      <w:r w:rsidRPr="00283BB3">
        <w:rPr>
          <w:rFonts w:asciiTheme="minorHAnsi" w:hAnsiTheme="minorHAnsi" w:cstheme="minorHAnsi"/>
          <w:sz w:val="22"/>
          <w:szCs w:val="22"/>
        </w:rPr>
        <w:t xml:space="preserve">La Autoridad de Aplicación habilitará un Registro Municipal de Profesionales que deseen solicitar la Categorización de Construcciones Sustentables para las categorías I y II. </w:t>
      </w:r>
    </w:p>
    <w:p w14:paraId="7C77C9ED" w14:textId="77777777" w:rsidR="00904AB8" w:rsidRPr="00283BB3" w:rsidRDefault="00904AB8" w:rsidP="00904AB8">
      <w:pPr>
        <w:jc w:val="both"/>
        <w:rPr>
          <w:rFonts w:asciiTheme="minorHAnsi" w:hAnsiTheme="minorHAnsi" w:cstheme="minorHAnsi"/>
          <w:sz w:val="22"/>
          <w:szCs w:val="22"/>
        </w:rPr>
      </w:pPr>
    </w:p>
    <w:p w14:paraId="1A8A743F"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ab/>
        <w:t xml:space="preserve">Podrán inscribirse aquellos profesionales que acrediten antecedentes y estudios de grado y/o postgrado en disciplinas ambientales, o profesionales de disciplinas afines a la problemática ambiental planteada por el proyecto, que acrediten experiencia en el tratamiento de proyectos similares. </w:t>
      </w:r>
    </w:p>
    <w:p w14:paraId="12453125" w14:textId="77777777" w:rsidR="00904AB8" w:rsidRPr="00283BB3" w:rsidRDefault="00904AB8" w:rsidP="00904AB8">
      <w:pPr>
        <w:jc w:val="right"/>
        <w:rPr>
          <w:rFonts w:asciiTheme="minorHAnsi" w:hAnsiTheme="minorHAnsi" w:cstheme="minorHAnsi"/>
          <w:sz w:val="22"/>
          <w:szCs w:val="22"/>
        </w:rPr>
      </w:pPr>
    </w:p>
    <w:p w14:paraId="037B1969"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b/>
          <w:bCs/>
          <w:sz w:val="22"/>
          <w:szCs w:val="22"/>
          <w:u w:val="single"/>
        </w:rPr>
        <w:t>ARTÍCULO 9:</w:t>
      </w:r>
      <w:r w:rsidRPr="00283BB3">
        <w:rPr>
          <w:rFonts w:asciiTheme="minorHAnsi" w:hAnsiTheme="minorHAnsi" w:cstheme="minorHAnsi"/>
          <w:b/>
          <w:bCs/>
          <w:sz w:val="22"/>
          <w:szCs w:val="22"/>
        </w:rPr>
        <w:t xml:space="preserve"> Evaluación. </w:t>
      </w:r>
      <w:r w:rsidRPr="00283BB3">
        <w:rPr>
          <w:rFonts w:asciiTheme="minorHAnsi" w:hAnsiTheme="minorHAnsi" w:cstheme="minorHAnsi"/>
          <w:sz w:val="22"/>
          <w:szCs w:val="22"/>
        </w:rPr>
        <w:t xml:space="preserve">La Autoridad de Aplicación evaluará las prácticas sustentables declaradas en la Solicitud de Categorización de Construcciones Sustentables, descripta en el Artículo 7. </w:t>
      </w:r>
    </w:p>
    <w:p w14:paraId="248A70C4" w14:textId="77777777" w:rsidR="00904AB8" w:rsidRPr="00283BB3" w:rsidRDefault="00904AB8" w:rsidP="00904AB8">
      <w:pPr>
        <w:jc w:val="both"/>
        <w:rPr>
          <w:rFonts w:asciiTheme="minorHAnsi" w:hAnsiTheme="minorHAnsi" w:cstheme="minorHAnsi"/>
          <w:sz w:val="22"/>
          <w:szCs w:val="22"/>
        </w:rPr>
      </w:pPr>
    </w:p>
    <w:p w14:paraId="6E14DBB4"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ab/>
        <w:t xml:space="preserve">En caso de estimarlo necesario, la Autoridad de Aplicación podrá solicitar al proponente, una ampliación de la información mediante una Memoria Descriptiva del proyecto, así como solicitar informes sectoriales a las diferentes dependencias municipales involucradas o con competencia en el proyecto, a fin de enriquecer la evaluación de la construcción. </w:t>
      </w:r>
    </w:p>
    <w:p w14:paraId="313D73B0" w14:textId="77777777" w:rsidR="00904AB8" w:rsidRPr="00283BB3" w:rsidRDefault="00904AB8" w:rsidP="00904AB8">
      <w:pPr>
        <w:jc w:val="both"/>
        <w:rPr>
          <w:rFonts w:asciiTheme="minorHAnsi" w:hAnsiTheme="minorHAnsi" w:cstheme="minorHAnsi"/>
          <w:sz w:val="22"/>
          <w:szCs w:val="22"/>
        </w:rPr>
      </w:pPr>
    </w:p>
    <w:p w14:paraId="1D8C04FA"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ab/>
        <w:t xml:space="preserve">El sistema de evaluación consistirá en la asignación de un puntaje a las distintas prácticas sustentables, en función de los parámetros de Eficiencia en la Ocupación del Suelo, Eficiencia en el Uso de Energía, Eficiencia en el Uso del Agua, Gestión de los Residuos, Buenas Prácticas de uso y Certificaciones Energéticas, cuyo peso relativo se define en el Anexo 2, el cual forma parte integrante de la presente ordenanza. </w:t>
      </w:r>
    </w:p>
    <w:p w14:paraId="1FA79CBA" w14:textId="77777777" w:rsidR="00904AB8" w:rsidRPr="00283BB3" w:rsidRDefault="00904AB8" w:rsidP="00904AB8">
      <w:pPr>
        <w:jc w:val="both"/>
        <w:rPr>
          <w:rFonts w:asciiTheme="minorHAnsi" w:hAnsiTheme="minorHAnsi" w:cstheme="minorHAnsi"/>
          <w:sz w:val="22"/>
          <w:szCs w:val="22"/>
        </w:rPr>
      </w:pPr>
    </w:p>
    <w:p w14:paraId="7C343DFE"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ab/>
        <w:t xml:space="preserve">La Autoridad de Aplicación podrá sumar puntaje adicional para aquellos proyectos que incluyan medidas no contempladas en el Anexo 2, siempre y cuando las mismas se consideren relevantes en la sustentabilidad de los proyectos. Este puntaje adicional no podrá exceder el valor de 10 puntos. </w:t>
      </w:r>
    </w:p>
    <w:p w14:paraId="7B3B42D7" w14:textId="77777777" w:rsidR="00904AB8" w:rsidRPr="00283BB3" w:rsidRDefault="00904AB8" w:rsidP="00904AB8">
      <w:pPr>
        <w:rPr>
          <w:rFonts w:asciiTheme="minorHAnsi" w:hAnsiTheme="minorHAnsi" w:cstheme="minorHAnsi"/>
          <w:sz w:val="22"/>
          <w:szCs w:val="22"/>
        </w:rPr>
      </w:pPr>
    </w:p>
    <w:p w14:paraId="2B801ED4" w14:textId="77777777" w:rsidR="00904AB8" w:rsidRPr="00283BB3" w:rsidRDefault="00904AB8" w:rsidP="00904AB8">
      <w:pPr>
        <w:rPr>
          <w:rFonts w:asciiTheme="minorHAnsi" w:hAnsiTheme="minorHAnsi" w:cstheme="minorHAnsi"/>
          <w:sz w:val="22"/>
          <w:szCs w:val="22"/>
        </w:rPr>
      </w:pPr>
      <w:r w:rsidRPr="00283BB3">
        <w:rPr>
          <w:rFonts w:asciiTheme="minorHAnsi" w:hAnsiTheme="minorHAnsi" w:cstheme="minorHAnsi"/>
          <w:b/>
          <w:bCs/>
          <w:sz w:val="22"/>
          <w:szCs w:val="22"/>
          <w:u w:val="single"/>
        </w:rPr>
        <w:t xml:space="preserve">ARTÍCULO 10: </w:t>
      </w:r>
      <w:r w:rsidRPr="00283BB3">
        <w:rPr>
          <w:rFonts w:asciiTheme="minorHAnsi" w:hAnsiTheme="minorHAnsi" w:cstheme="minorHAnsi"/>
          <w:b/>
          <w:bCs/>
          <w:sz w:val="22"/>
          <w:szCs w:val="22"/>
        </w:rPr>
        <w:t>Valorización de zonas deprimidas</w:t>
      </w:r>
      <w:r w:rsidRPr="00283BB3">
        <w:rPr>
          <w:rFonts w:asciiTheme="minorHAnsi" w:hAnsiTheme="minorHAnsi" w:cstheme="minorHAnsi"/>
          <w:sz w:val="22"/>
          <w:szCs w:val="22"/>
        </w:rPr>
        <w:t xml:space="preserve">. La Autoridad de Aplicación, podrá definir zonas deprimidas para su valorización mediante la asignación de mayor puntaje al parámetro de Sitio. </w:t>
      </w:r>
    </w:p>
    <w:p w14:paraId="6D2B7411" w14:textId="77777777" w:rsidR="00904AB8" w:rsidRPr="00283BB3" w:rsidRDefault="00904AB8" w:rsidP="00904AB8">
      <w:pPr>
        <w:rPr>
          <w:rFonts w:asciiTheme="minorHAnsi" w:hAnsiTheme="minorHAnsi" w:cstheme="minorHAnsi"/>
          <w:b/>
          <w:bCs/>
          <w:u w:val="single"/>
        </w:rPr>
      </w:pPr>
    </w:p>
    <w:p w14:paraId="3710B433" w14:textId="77777777" w:rsidR="00904AB8" w:rsidRDefault="00904AB8" w:rsidP="00904AB8">
      <w:pPr>
        <w:jc w:val="both"/>
        <w:rPr>
          <w:rFonts w:asciiTheme="minorHAnsi" w:hAnsiTheme="minorHAnsi" w:cstheme="minorHAnsi"/>
          <w:sz w:val="22"/>
          <w:szCs w:val="22"/>
        </w:rPr>
      </w:pPr>
      <w:r w:rsidRPr="00283BB3">
        <w:rPr>
          <w:rFonts w:asciiTheme="minorHAnsi" w:hAnsiTheme="minorHAnsi" w:cstheme="minorHAnsi"/>
          <w:b/>
          <w:bCs/>
          <w:sz w:val="22"/>
          <w:szCs w:val="22"/>
          <w:u w:val="single"/>
        </w:rPr>
        <w:t xml:space="preserve">ARTÍCULO 11: Categorización de Construcciones Sustentables. </w:t>
      </w:r>
      <w:r w:rsidRPr="00283BB3">
        <w:rPr>
          <w:rFonts w:asciiTheme="minorHAnsi" w:hAnsiTheme="minorHAnsi" w:cstheme="minorHAnsi"/>
          <w:sz w:val="22"/>
          <w:szCs w:val="22"/>
        </w:rPr>
        <w:t xml:space="preserve">En base al puntaje obtenido mediante el procedimiento de evaluación descrito en el Artículo 9, se establecen cuatro (4) categorías de construcciones sustentables: I, II, III y IV, siendo “I” construcciones de mayor sustentabilidad y “IV” construcciones de menor sustentabilidad. La categorización se dará en función a la siguiente escala: </w:t>
      </w:r>
    </w:p>
    <w:p w14:paraId="1F32633F" w14:textId="77777777" w:rsidR="00904AB8" w:rsidRDefault="00904AB8" w:rsidP="00904AB8">
      <w:pPr>
        <w:jc w:val="both"/>
        <w:rPr>
          <w:rFonts w:asciiTheme="minorHAnsi" w:hAnsiTheme="minorHAnsi" w:cstheme="minorHAnsi"/>
          <w:sz w:val="22"/>
          <w:szCs w:val="22"/>
        </w:rPr>
      </w:pPr>
    </w:p>
    <w:p w14:paraId="6B163D61" w14:textId="77777777" w:rsidR="00904AB8" w:rsidRDefault="00904AB8" w:rsidP="00904AB8">
      <w:pPr>
        <w:jc w:val="both"/>
        <w:rPr>
          <w:rFonts w:asciiTheme="minorHAnsi" w:hAnsiTheme="minorHAnsi" w:cstheme="minorHAnsi"/>
          <w:sz w:val="22"/>
          <w:szCs w:val="22"/>
        </w:rPr>
      </w:pPr>
    </w:p>
    <w:p w14:paraId="4F3D95BE" w14:textId="77777777" w:rsidR="00904AB8" w:rsidRDefault="00904AB8" w:rsidP="00904AB8">
      <w:pPr>
        <w:jc w:val="both"/>
        <w:rPr>
          <w:rFonts w:asciiTheme="minorHAnsi" w:hAnsiTheme="minorHAnsi" w:cstheme="minorHAnsi"/>
          <w:sz w:val="22"/>
          <w:szCs w:val="22"/>
        </w:rPr>
      </w:pPr>
    </w:p>
    <w:p w14:paraId="2A668D70" w14:textId="77777777" w:rsidR="00904AB8" w:rsidRDefault="00904AB8" w:rsidP="00904AB8">
      <w:pPr>
        <w:jc w:val="both"/>
        <w:rPr>
          <w:rFonts w:asciiTheme="minorHAnsi" w:hAnsiTheme="minorHAnsi" w:cstheme="minorHAnsi"/>
          <w:sz w:val="22"/>
          <w:szCs w:val="22"/>
        </w:rPr>
      </w:pPr>
    </w:p>
    <w:p w14:paraId="08A67C42" w14:textId="77777777" w:rsidR="00904AB8" w:rsidRPr="00283BB3" w:rsidRDefault="00904AB8" w:rsidP="00904AB8">
      <w:pPr>
        <w:jc w:val="right"/>
        <w:rPr>
          <w:rFonts w:asciiTheme="minorHAnsi" w:hAnsiTheme="minorHAnsi" w:cstheme="minorHAnsi"/>
        </w:rPr>
      </w:pPr>
      <w:r w:rsidRPr="00283BB3">
        <w:rPr>
          <w:rFonts w:asciiTheme="minorHAnsi" w:hAnsiTheme="minorHAnsi" w:cstheme="minorHAnsi"/>
          <w:sz w:val="22"/>
          <w:szCs w:val="22"/>
        </w:rPr>
        <w:t>ORDENANZA Nº /2020</w:t>
      </w:r>
    </w:p>
    <w:p w14:paraId="75F9A878" w14:textId="77777777" w:rsidR="00904AB8" w:rsidRPr="00283BB3" w:rsidRDefault="00904AB8" w:rsidP="00904AB8">
      <w:pPr>
        <w:jc w:val="right"/>
        <w:rPr>
          <w:rFonts w:asciiTheme="minorHAnsi" w:hAnsiTheme="minorHAnsi" w:cstheme="minorHAnsi"/>
        </w:rPr>
      </w:pPr>
      <w:r w:rsidRPr="00283BB3">
        <w:rPr>
          <w:rFonts w:asciiTheme="minorHAnsi" w:hAnsiTheme="minorHAnsi" w:cstheme="minorHAnsi"/>
          <w:sz w:val="22"/>
          <w:szCs w:val="22"/>
        </w:rPr>
        <w:t>HOJA Nº 7</w:t>
      </w:r>
    </w:p>
    <w:p w14:paraId="3B4CC619" w14:textId="77777777" w:rsidR="00904AB8" w:rsidRPr="00283BB3" w:rsidRDefault="00904AB8" w:rsidP="00904AB8">
      <w:pPr>
        <w:jc w:val="both"/>
        <w:rPr>
          <w:rFonts w:asciiTheme="minorHAnsi" w:hAnsiTheme="minorHAnsi" w:cstheme="minorHAnsi"/>
        </w:rPr>
      </w:pPr>
    </w:p>
    <w:p w14:paraId="16DDE478" w14:textId="77777777" w:rsidR="00904AB8" w:rsidRPr="00283BB3" w:rsidRDefault="00904AB8" w:rsidP="00904AB8">
      <w:pPr>
        <w:rPr>
          <w:rFonts w:asciiTheme="minorHAnsi" w:hAnsiTheme="minorHAnsi" w:cstheme="minorHAnsi"/>
          <w:sz w:val="22"/>
          <w:szCs w:val="22"/>
        </w:rPr>
      </w:pPr>
    </w:p>
    <w:tbl>
      <w:tblPr>
        <w:tblW w:w="9269" w:type="dxa"/>
        <w:tblCellMar>
          <w:top w:w="55" w:type="dxa"/>
          <w:left w:w="55" w:type="dxa"/>
          <w:bottom w:w="55" w:type="dxa"/>
          <w:right w:w="55" w:type="dxa"/>
        </w:tblCellMar>
        <w:tblLook w:val="04A0" w:firstRow="1" w:lastRow="0" w:firstColumn="1" w:lastColumn="0" w:noHBand="0" w:noVBand="1"/>
      </w:tblPr>
      <w:tblGrid>
        <w:gridCol w:w="4820"/>
        <w:gridCol w:w="4449"/>
      </w:tblGrid>
      <w:tr w:rsidR="00904AB8" w:rsidRPr="00283BB3" w14:paraId="792EDD1C" w14:textId="77777777" w:rsidTr="00904AB8">
        <w:tc>
          <w:tcPr>
            <w:tcW w:w="4820" w:type="dxa"/>
            <w:tcBorders>
              <w:top w:val="single" w:sz="4" w:space="0" w:color="000000"/>
              <w:left w:val="single" w:sz="4" w:space="0" w:color="000000"/>
              <w:bottom w:val="single" w:sz="4" w:space="0" w:color="000000"/>
            </w:tcBorders>
          </w:tcPr>
          <w:p w14:paraId="59927E33"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Categoría </w:t>
            </w:r>
          </w:p>
        </w:tc>
        <w:tc>
          <w:tcPr>
            <w:tcW w:w="4449" w:type="dxa"/>
            <w:tcBorders>
              <w:top w:val="single" w:sz="4" w:space="0" w:color="000000"/>
              <w:left w:val="single" w:sz="4" w:space="0" w:color="000000"/>
              <w:bottom w:val="single" w:sz="4" w:space="0" w:color="000000"/>
              <w:right w:val="single" w:sz="4" w:space="0" w:color="000000"/>
            </w:tcBorders>
          </w:tcPr>
          <w:p w14:paraId="6400439D"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 Intervalo de puntaje obtenido </w:t>
            </w:r>
          </w:p>
        </w:tc>
      </w:tr>
      <w:tr w:rsidR="00904AB8" w:rsidRPr="00283BB3" w14:paraId="2888679F" w14:textId="77777777" w:rsidTr="00904AB8">
        <w:tc>
          <w:tcPr>
            <w:tcW w:w="4820" w:type="dxa"/>
            <w:tcBorders>
              <w:left w:val="single" w:sz="4" w:space="0" w:color="000000"/>
              <w:bottom w:val="single" w:sz="4" w:space="0" w:color="000000"/>
            </w:tcBorders>
          </w:tcPr>
          <w:p w14:paraId="15E57DC6"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 I </w:t>
            </w:r>
          </w:p>
        </w:tc>
        <w:tc>
          <w:tcPr>
            <w:tcW w:w="4449" w:type="dxa"/>
            <w:tcBorders>
              <w:left w:val="single" w:sz="4" w:space="0" w:color="000000"/>
              <w:bottom w:val="single" w:sz="4" w:space="0" w:color="000000"/>
              <w:right w:val="single" w:sz="4" w:space="0" w:color="000000"/>
            </w:tcBorders>
          </w:tcPr>
          <w:p w14:paraId="2016DF7C"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 71-100 </w:t>
            </w:r>
          </w:p>
        </w:tc>
      </w:tr>
      <w:tr w:rsidR="00904AB8" w:rsidRPr="00283BB3" w14:paraId="7812E140" w14:textId="77777777" w:rsidTr="00904AB8">
        <w:tc>
          <w:tcPr>
            <w:tcW w:w="4820" w:type="dxa"/>
            <w:tcBorders>
              <w:left w:val="single" w:sz="4" w:space="0" w:color="000000"/>
              <w:bottom w:val="single" w:sz="4" w:space="0" w:color="000000"/>
            </w:tcBorders>
          </w:tcPr>
          <w:p w14:paraId="13FC14DB"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 II </w:t>
            </w:r>
          </w:p>
        </w:tc>
        <w:tc>
          <w:tcPr>
            <w:tcW w:w="4449" w:type="dxa"/>
            <w:tcBorders>
              <w:left w:val="single" w:sz="4" w:space="0" w:color="000000"/>
              <w:bottom w:val="single" w:sz="4" w:space="0" w:color="000000"/>
              <w:right w:val="single" w:sz="4" w:space="0" w:color="000000"/>
            </w:tcBorders>
          </w:tcPr>
          <w:p w14:paraId="48B8E415"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 41-70 </w:t>
            </w:r>
          </w:p>
        </w:tc>
      </w:tr>
      <w:tr w:rsidR="00904AB8" w:rsidRPr="00283BB3" w14:paraId="2E8881FF" w14:textId="77777777" w:rsidTr="00904AB8">
        <w:tc>
          <w:tcPr>
            <w:tcW w:w="4820" w:type="dxa"/>
            <w:tcBorders>
              <w:left w:val="single" w:sz="4" w:space="0" w:color="000000"/>
              <w:bottom w:val="single" w:sz="4" w:space="0" w:color="000000"/>
            </w:tcBorders>
          </w:tcPr>
          <w:p w14:paraId="07585C79"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 III </w:t>
            </w:r>
          </w:p>
        </w:tc>
        <w:tc>
          <w:tcPr>
            <w:tcW w:w="4449" w:type="dxa"/>
            <w:tcBorders>
              <w:left w:val="single" w:sz="4" w:space="0" w:color="000000"/>
              <w:bottom w:val="single" w:sz="4" w:space="0" w:color="000000"/>
              <w:right w:val="single" w:sz="4" w:space="0" w:color="000000"/>
            </w:tcBorders>
          </w:tcPr>
          <w:p w14:paraId="63E04A1F"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21-40 </w:t>
            </w:r>
          </w:p>
        </w:tc>
      </w:tr>
      <w:tr w:rsidR="00904AB8" w:rsidRPr="00283BB3" w14:paraId="32FEFA20" w14:textId="77777777" w:rsidTr="00904AB8">
        <w:tc>
          <w:tcPr>
            <w:tcW w:w="4820" w:type="dxa"/>
            <w:tcBorders>
              <w:left w:val="single" w:sz="4" w:space="0" w:color="000000"/>
              <w:bottom w:val="single" w:sz="4" w:space="0" w:color="000000"/>
            </w:tcBorders>
          </w:tcPr>
          <w:p w14:paraId="45EFDB58"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 IV </w:t>
            </w:r>
          </w:p>
        </w:tc>
        <w:tc>
          <w:tcPr>
            <w:tcW w:w="4449" w:type="dxa"/>
            <w:tcBorders>
              <w:left w:val="single" w:sz="4" w:space="0" w:color="000000"/>
              <w:bottom w:val="single" w:sz="4" w:space="0" w:color="000000"/>
              <w:right w:val="single" w:sz="4" w:space="0" w:color="000000"/>
            </w:tcBorders>
          </w:tcPr>
          <w:p w14:paraId="1DBE924B"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 1-20 </w:t>
            </w:r>
          </w:p>
        </w:tc>
      </w:tr>
    </w:tbl>
    <w:p w14:paraId="7ACE5DE9" w14:textId="77777777" w:rsidR="00904AB8" w:rsidRPr="00283BB3" w:rsidRDefault="00904AB8" w:rsidP="00904AB8">
      <w:pPr>
        <w:rPr>
          <w:rFonts w:asciiTheme="minorHAnsi" w:hAnsiTheme="minorHAnsi" w:cstheme="minorHAnsi"/>
          <w:sz w:val="22"/>
          <w:szCs w:val="22"/>
        </w:rPr>
      </w:pPr>
    </w:p>
    <w:p w14:paraId="59F5AE00" w14:textId="77777777" w:rsidR="00904AB8" w:rsidRPr="00283BB3" w:rsidRDefault="00904AB8" w:rsidP="00904AB8">
      <w:pPr>
        <w:rPr>
          <w:rFonts w:asciiTheme="minorHAnsi" w:hAnsiTheme="minorHAnsi" w:cstheme="minorHAnsi"/>
          <w:sz w:val="22"/>
          <w:szCs w:val="22"/>
        </w:rPr>
      </w:pPr>
    </w:p>
    <w:p w14:paraId="412127AB"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ab/>
        <w:t xml:space="preserve">La Autoridad de Aplicación dictaminará mediante Resolución la categoría de Construcción Sustentable asignada al proyecto. En caso de tratarse de una construcción nueva, quedará constancia de la misma en el Cartel de Obra y Planos Conforme a Obra. </w:t>
      </w:r>
    </w:p>
    <w:p w14:paraId="2FFB93A7" w14:textId="77777777" w:rsidR="00904AB8" w:rsidRPr="00283BB3" w:rsidRDefault="00904AB8" w:rsidP="00904AB8">
      <w:pPr>
        <w:jc w:val="both"/>
        <w:rPr>
          <w:rFonts w:asciiTheme="minorHAnsi" w:hAnsiTheme="minorHAnsi" w:cstheme="minorHAnsi"/>
          <w:sz w:val="22"/>
          <w:szCs w:val="22"/>
        </w:rPr>
      </w:pPr>
    </w:p>
    <w:p w14:paraId="615C40E9"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ab/>
        <w:t xml:space="preserve">Una vez obtenida la Categoría de Construcción Sustentable correspondiente, autorizase al proponente, a utilizar públicamente el distintivo de "Construcción Sustentable Categoría (X)", con la identificación de la marca: "Godoy Cruz". </w:t>
      </w:r>
    </w:p>
    <w:p w14:paraId="2B332348" w14:textId="77777777" w:rsidR="00904AB8" w:rsidRPr="00283BB3" w:rsidRDefault="00904AB8" w:rsidP="00904AB8">
      <w:pPr>
        <w:rPr>
          <w:rFonts w:asciiTheme="minorHAnsi" w:hAnsiTheme="minorHAnsi" w:cstheme="minorHAnsi"/>
          <w:sz w:val="22"/>
          <w:szCs w:val="22"/>
        </w:rPr>
      </w:pPr>
    </w:p>
    <w:p w14:paraId="43708F35" w14:textId="77777777" w:rsidR="00904AB8" w:rsidRPr="00283BB3" w:rsidRDefault="00904AB8" w:rsidP="00904AB8">
      <w:pPr>
        <w:jc w:val="both"/>
        <w:rPr>
          <w:rFonts w:asciiTheme="minorHAnsi" w:hAnsiTheme="minorHAnsi" w:cstheme="minorHAnsi"/>
          <w:sz w:val="22"/>
          <w:szCs w:val="22"/>
        </w:rPr>
      </w:pPr>
      <w:r w:rsidRPr="00283BB3">
        <w:rPr>
          <w:rFonts w:asciiTheme="minorHAnsi" w:hAnsiTheme="minorHAnsi" w:cstheme="minorHAnsi"/>
          <w:b/>
          <w:bCs/>
          <w:sz w:val="22"/>
          <w:szCs w:val="22"/>
          <w:u w:val="single"/>
        </w:rPr>
        <w:t>ARTÍCULO 12:</w:t>
      </w:r>
      <w:r w:rsidRPr="00283BB3">
        <w:rPr>
          <w:rFonts w:asciiTheme="minorHAnsi" w:hAnsiTheme="minorHAnsi" w:cstheme="minorHAnsi"/>
          <w:b/>
          <w:bCs/>
          <w:sz w:val="22"/>
          <w:szCs w:val="22"/>
        </w:rPr>
        <w:t xml:space="preserve"> Monitoreo y control.</w:t>
      </w:r>
      <w:r w:rsidRPr="00283BB3">
        <w:rPr>
          <w:rFonts w:asciiTheme="minorHAnsi" w:hAnsiTheme="minorHAnsi" w:cstheme="minorHAnsi"/>
          <w:sz w:val="22"/>
          <w:szCs w:val="22"/>
        </w:rPr>
        <w:t xml:space="preserve"> La Autoridad de Aplicación definirá las inspecciones para verificar el cumplimiento de las prácticas bajo las cuales se obtuvo la correspondiente Categoría de Construcción Sustentable. </w:t>
      </w:r>
    </w:p>
    <w:p w14:paraId="5032BCD2" w14:textId="77777777" w:rsidR="00904AB8" w:rsidRPr="00283BB3" w:rsidRDefault="00904AB8" w:rsidP="00904AB8">
      <w:pPr>
        <w:jc w:val="both"/>
        <w:rPr>
          <w:rFonts w:asciiTheme="minorHAnsi" w:hAnsiTheme="minorHAnsi" w:cstheme="minorHAnsi"/>
          <w:sz w:val="22"/>
          <w:szCs w:val="22"/>
        </w:rPr>
      </w:pPr>
    </w:p>
    <w:p w14:paraId="45829297" w14:textId="77777777" w:rsidR="00904AB8" w:rsidRPr="00283BB3" w:rsidRDefault="00904AB8" w:rsidP="00904AB8">
      <w:pPr>
        <w:jc w:val="both"/>
        <w:rPr>
          <w:rFonts w:asciiTheme="minorHAnsi" w:hAnsiTheme="minorHAnsi" w:cstheme="minorHAnsi"/>
          <w:sz w:val="22"/>
          <w:szCs w:val="22"/>
        </w:rPr>
      </w:pPr>
      <w:r w:rsidRPr="00283BB3">
        <w:rPr>
          <w:rFonts w:asciiTheme="minorHAnsi" w:hAnsiTheme="minorHAnsi" w:cstheme="minorHAnsi"/>
          <w:b/>
          <w:bCs/>
          <w:sz w:val="22"/>
          <w:szCs w:val="22"/>
          <w:u w:val="single"/>
        </w:rPr>
        <w:t>ARTÍCULO 13</w:t>
      </w:r>
      <w:proofErr w:type="gramStart"/>
      <w:r w:rsidRPr="00283BB3">
        <w:rPr>
          <w:rFonts w:asciiTheme="minorHAnsi" w:hAnsiTheme="minorHAnsi" w:cstheme="minorHAnsi"/>
          <w:b/>
          <w:bCs/>
          <w:sz w:val="22"/>
          <w:szCs w:val="22"/>
          <w:u w:val="single"/>
        </w:rPr>
        <w:t>:</w:t>
      </w:r>
      <w:r w:rsidRPr="00283BB3">
        <w:rPr>
          <w:rFonts w:asciiTheme="minorHAnsi" w:hAnsiTheme="minorHAnsi" w:cstheme="minorHAnsi"/>
          <w:b/>
          <w:bCs/>
          <w:sz w:val="22"/>
          <w:szCs w:val="22"/>
        </w:rPr>
        <w:t xml:space="preserve">  </w:t>
      </w:r>
      <w:proofErr w:type="spellStart"/>
      <w:r w:rsidRPr="00283BB3">
        <w:rPr>
          <w:rFonts w:asciiTheme="minorHAnsi" w:hAnsiTheme="minorHAnsi" w:cstheme="minorHAnsi"/>
          <w:b/>
          <w:bCs/>
          <w:sz w:val="22"/>
          <w:szCs w:val="22"/>
        </w:rPr>
        <w:t>Recategorización</w:t>
      </w:r>
      <w:proofErr w:type="spellEnd"/>
      <w:proofErr w:type="gramEnd"/>
      <w:r w:rsidRPr="00283BB3">
        <w:rPr>
          <w:rFonts w:asciiTheme="minorHAnsi" w:hAnsiTheme="minorHAnsi" w:cstheme="minorHAnsi"/>
          <w:b/>
          <w:bCs/>
          <w:sz w:val="22"/>
          <w:szCs w:val="22"/>
        </w:rPr>
        <w:t xml:space="preserve">. </w:t>
      </w:r>
      <w:r w:rsidRPr="00283BB3">
        <w:rPr>
          <w:rFonts w:asciiTheme="minorHAnsi" w:hAnsiTheme="minorHAnsi" w:cstheme="minorHAnsi"/>
          <w:sz w:val="22"/>
          <w:szCs w:val="22"/>
        </w:rPr>
        <w:t xml:space="preserve">En caso de incorporar nuevas prácticas sustentables, el proponente podrá solicitar la </w:t>
      </w:r>
      <w:proofErr w:type="spellStart"/>
      <w:r w:rsidRPr="00283BB3">
        <w:rPr>
          <w:rFonts w:asciiTheme="minorHAnsi" w:hAnsiTheme="minorHAnsi" w:cstheme="minorHAnsi"/>
          <w:sz w:val="22"/>
          <w:szCs w:val="22"/>
        </w:rPr>
        <w:t>recategorización</w:t>
      </w:r>
      <w:proofErr w:type="spellEnd"/>
      <w:r w:rsidRPr="00283BB3">
        <w:rPr>
          <w:rFonts w:asciiTheme="minorHAnsi" w:hAnsiTheme="minorHAnsi" w:cstheme="minorHAnsi"/>
          <w:sz w:val="22"/>
          <w:szCs w:val="22"/>
        </w:rPr>
        <w:t xml:space="preserve"> de la construcción. </w:t>
      </w:r>
    </w:p>
    <w:p w14:paraId="3D3E7D94" w14:textId="77777777" w:rsidR="00904AB8" w:rsidRPr="00283BB3" w:rsidRDefault="00904AB8" w:rsidP="00904AB8">
      <w:pPr>
        <w:jc w:val="both"/>
        <w:rPr>
          <w:rFonts w:asciiTheme="minorHAnsi" w:hAnsiTheme="minorHAnsi" w:cstheme="minorHAnsi"/>
          <w:sz w:val="22"/>
          <w:szCs w:val="22"/>
        </w:rPr>
      </w:pPr>
    </w:p>
    <w:p w14:paraId="21645EA0" w14:textId="77777777" w:rsidR="00904AB8" w:rsidRPr="00283BB3" w:rsidRDefault="00904AB8" w:rsidP="00904AB8">
      <w:pPr>
        <w:jc w:val="both"/>
        <w:rPr>
          <w:rFonts w:asciiTheme="minorHAnsi" w:hAnsiTheme="minorHAnsi" w:cstheme="minorHAnsi"/>
          <w:sz w:val="22"/>
          <w:szCs w:val="22"/>
        </w:rPr>
      </w:pPr>
      <w:r w:rsidRPr="00283BB3">
        <w:rPr>
          <w:rFonts w:asciiTheme="minorHAnsi" w:hAnsiTheme="minorHAnsi" w:cstheme="minorHAnsi"/>
          <w:b/>
          <w:bCs/>
          <w:sz w:val="22"/>
          <w:szCs w:val="22"/>
          <w:u w:val="single"/>
        </w:rPr>
        <w:t>ARTÍCULO 14:</w:t>
      </w:r>
      <w:r w:rsidRPr="00283BB3">
        <w:rPr>
          <w:rFonts w:asciiTheme="minorHAnsi" w:hAnsiTheme="minorHAnsi" w:cstheme="minorHAnsi"/>
          <w:b/>
          <w:bCs/>
          <w:sz w:val="22"/>
          <w:szCs w:val="22"/>
        </w:rPr>
        <w:t xml:space="preserve"> Sistema de Bonificaciones. </w:t>
      </w:r>
      <w:r w:rsidRPr="00283BB3">
        <w:rPr>
          <w:rFonts w:asciiTheme="minorHAnsi" w:hAnsiTheme="minorHAnsi" w:cstheme="minorHAnsi"/>
          <w:sz w:val="22"/>
          <w:szCs w:val="22"/>
        </w:rPr>
        <w:t xml:space="preserve">Autorizase al Departamento Ejecutivo a implementar un sistema de bonificación a las Construcciones Sustentables en función de la categoría obtenida y dimensiones de la construcción, mediante un descuento a los servicios a la propiedad raíz, y de los aforos por derecho de edificación establecidos en Ordenanza Nº 1934 en Título I, Capítulo I, Art 133, 134 y 136 y Título II Cap. I respectivamente, y Ordenanza Tarifaria vigente, según el siguiente detalle: </w:t>
      </w:r>
    </w:p>
    <w:p w14:paraId="228EDB05" w14:textId="77777777" w:rsidR="00904AB8" w:rsidRPr="00283BB3" w:rsidRDefault="00904AB8" w:rsidP="00904AB8">
      <w:pPr>
        <w:jc w:val="both"/>
        <w:rPr>
          <w:rFonts w:asciiTheme="minorHAnsi" w:hAnsiTheme="minorHAnsi" w:cstheme="minorHAnsi"/>
          <w:sz w:val="22"/>
          <w:szCs w:val="22"/>
        </w:rPr>
      </w:pPr>
    </w:p>
    <w:p w14:paraId="5D751FD0"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ab/>
        <w:t xml:space="preserve">a) Descuento en los aforos por derecho de edificación: los aforos por derecho de </w:t>
      </w:r>
      <w:r w:rsidRPr="00283BB3">
        <w:rPr>
          <w:rFonts w:asciiTheme="minorHAnsi" w:hAnsiTheme="minorHAnsi" w:cstheme="minorHAnsi"/>
          <w:sz w:val="22"/>
          <w:szCs w:val="22"/>
        </w:rPr>
        <w:tab/>
      </w:r>
      <w:r w:rsidRPr="00283BB3">
        <w:rPr>
          <w:rFonts w:asciiTheme="minorHAnsi" w:hAnsiTheme="minorHAnsi" w:cstheme="minorHAnsi"/>
          <w:sz w:val="22"/>
          <w:szCs w:val="22"/>
        </w:rPr>
        <w:tab/>
        <w:t xml:space="preserve">    edificación deberán abonarse previo al otorgamiento del permiso de obra  </w:t>
      </w:r>
    </w:p>
    <w:p w14:paraId="4091D056" w14:textId="09EA697A" w:rsidR="004B5817" w:rsidRDefault="00904AB8" w:rsidP="00904AB8">
      <w:pPr>
        <w:jc w:val="both"/>
        <w:rPr>
          <w:rFonts w:asciiTheme="minorHAnsi" w:hAnsiTheme="minorHAnsi" w:cstheme="minorHAnsi"/>
          <w:sz w:val="22"/>
          <w:szCs w:val="22"/>
        </w:rPr>
      </w:pPr>
      <w:r w:rsidRPr="00283BB3">
        <w:rPr>
          <w:rFonts w:asciiTheme="minorHAnsi" w:hAnsiTheme="minorHAnsi" w:cstheme="minorHAnsi"/>
          <w:sz w:val="22"/>
          <w:szCs w:val="22"/>
        </w:rPr>
        <w:t xml:space="preserve">                </w:t>
      </w:r>
      <w:r>
        <w:rPr>
          <w:rFonts w:asciiTheme="minorHAnsi" w:hAnsiTheme="minorHAnsi" w:cstheme="minorHAnsi"/>
          <w:sz w:val="22"/>
          <w:szCs w:val="22"/>
        </w:rPr>
        <w:t xml:space="preserve">   </w:t>
      </w:r>
      <w:proofErr w:type="gramStart"/>
      <w:r w:rsidRPr="00283BB3">
        <w:rPr>
          <w:rFonts w:asciiTheme="minorHAnsi" w:hAnsiTheme="minorHAnsi" w:cstheme="minorHAnsi"/>
          <w:sz w:val="22"/>
          <w:szCs w:val="22"/>
        </w:rPr>
        <w:t>correspondiente</w:t>
      </w:r>
      <w:proofErr w:type="gramEnd"/>
      <w:r w:rsidRPr="00283BB3">
        <w:rPr>
          <w:rFonts w:asciiTheme="minorHAnsi" w:hAnsiTheme="minorHAnsi" w:cstheme="minorHAnsi"/>
          <w:sz w:val="22"/>
          <w:szCs w:val="22"/>
        </w:rPr>
        <w:t xml:space="preserve"> y </w:t>
      </w:r>
      <w:r w:rsidR="004B5817">
        <w:rPr>
          <w:rFonts w:asciiTheme="minorHAnsi" w:hAnsiTheme="minorHAnsi" w:cstheme="minorHAnsi"/>
          <w:sz w:val="22"/>
          <w:szCs w:val="22"/>
        </w:rPr>
        <w:t xml:space="preserve">siguiendo </w:t>
      </w:r>
      <w:r w:rsidRPr="00283BB3">
        <w:rPr>
          <w:rFonts w:asciiTheme="minorHAnsi" w:hAnsiTheme="minorHAnsi" w:cstheme="minorHAnsi"/>
          <w:sz w:val="22"/>
          <w:szCs w:val="22"/>
        </w:rPr>
        <w:t xml:space="preserve"> </w:t>
      </w:r>
      <w:r w:rsidR="004B5817">
        <w:rPr>
          <w:rFonts w:asciiTheme="minorHAnsi" w:hAnsiTheme="minorHAnsi" w:cstheme="minorHAnsi"/>
          <w:sz w:val="22"/>
          <w:szCs w:val="22"/>
        </w:rPr>
        <w:t xml:space="preserve">el siguiente criterio: </w:t>
      </w:r>
      <w:r w:rsidRPr="00283BB3">
        <w:rPr>
          <w:rFonts w:asciiTheme="minorHAnsi" w:hAnsiTheme="minorHAnsi" w:cstheme="minorHAnsi"/>
          <w:sz w:val="22"/>
          <w:szCs w:val="22"/>
        </w:rPr>
        <w:t xml:space="preserve">     </w:t>
      </w:r>
    </w:p>
    <w:p w14:paraId="00DD284B" w14:textId="77777777" w:rsidR="004B5817" w:rsidRDefault="004B5817" w:rsidP="00904AB8">
      <w:pPr>
        <w:jc w:val="both"/>
        <w:rPr>
          <w:rFonts w:asciiTheme="minorHAnsi" w:hAnsiTheme="minorHAnsi" w:cstheme="minorHAnsi"/>
          <w:sz w:val="22"/>
          <w:szCs w:val="22"/>
        </w:rPr>
      </w:pPr>
    </w:p>
    <w:p w14:paraId="3F5F76D9" w14:textId="77777777" w:rsidR="004B5817" w:rsidRDefault="004B5817" w:rsidP="00904AB8">
      <w:pPr>
        <w:jc w:val="both"/>
        <w:rPr>
          <w:rFonts w:asciiTheme="minorHAnsi" w:hAnsiTheme="minorHAnsi" w:cstheme="minorHAnsi"/>
          <w:sz w:val="22"/>
          <w:szCs w:val="22"/>
        </w:rPr>
      </w:pPr>
    </w:p>
    <w:p w14:paraId="4C5F461D" w14:textId="77777777" w:rsidR="004B5817" w:rsidRDefault="004B5817" w:rsidP="00904AB8">
      <w:pPr>
        <w:jc w:val="both"/>
        <w:rPr>
          <w:rFonts w:asciiTheme="minorHAnsi" w:hAnsiTheme="minorHAnsi" w:cstheme="minorHAnsi"/>
          <w:sz w:val="22"/>
          <w:szCs w:val="22"/>
        </w:rPr>
      </w:pPr>
    </w:p>
    <w:p w14:paraId="7E119F52" w14:textId="77777777" w:rsidR="004B5817" w:rsidRDefault="004B5817" w:rsidP="00904AB8">
      <w:pPr>
        <w:jc w:val="both"/>
        <w:rPr>
          <w:rFonts w:asciiTheme="minorHAnsi" w:hAnsiTheme="minorHAnsi" w:cstheme="minorHAnsi"/>
          <w:sz w:val="22"/>
          <w:szCs w:val="22"/>
        </w:rPr>
      </w:pPr>
    </w:p>
    <w:p w14:paraId="051A165C" w14:textId="77777777" w:rsidR="004B5817" w:rsidRDefault="004B5817" w:rsidP="00904AB8">
      <w:pPr>
        <w:jc w:val="both"/>
        <w:rPr>
          <w:rFonts w:asciiTheme="minorHAnsi" w:hAnsiTheme="minorHAnsi" w:cstheme="minorHAnsi"/>
          <w:sz w:val="22"/>
          <w:szCs w:val="22"/>
        </w:rPr>
      </w:pPr>
    </w:p>
    <w:p w14:paraId="54D88DC7" w14:textId="77777777" w:rsidR="004B5817" w:rsidRDefault="004B5817" w:rsidP="00904AB8">
      <w:pPr>
        <w:jc w:val="both"/>
        <w:rPr>
          <w:rFonts w:asciiTheme="minorHAnsi" w:hAnsiTheme="minorHAnsi" w:cstheme="minorHAnsi"/>
          <w:sz w:val="22"/>
          <w:szCs w:val="22"/>
        </w:rPr>
      </w:pPr>
    </w:p>
    <w:p w14:paraId="12C3FAA4" w14:textId="77777777" w:rsidR="004B5817" w:rsidRDefault="004B5817" w:rsidP="00904AB8">
      <w:pPr>
        <w:jc w:val="both"/>
        <w:rPr>
          <w:rFonts w:asciiTheme="minorHAnsi" w:hAnsiTheme="minorHAnsi" w:cstheme="minorHAnsi"/>
          <w:sz w:val="22"/>
          <w:szCs w:val="22"/>
        </w:rPr>
      </w:pPr>
    </w:p>
    <w:p w14:paraId="037315E9" w14:textId="77777777" w:rsidR="004B5817" w:rsidRDefault="004B5817" w:rsidP="00904AB8">
      <w:pPr>
        <w:jc w:val="both"/>
        <w:rPr>
          <w:rFonts w:asciiTheme="minorHAnsi" w:hAnsiTheme="minorHAnsi" w:cstheme="minorHAnsi"/>
          <w:sz w:val="22"/>
          <w:szCs w:val="22"/>
        </w:rPr>
      </w:pPr>
    </w:p>
    <w:p w14:paraId="711C4530" w14:textId="77777777" w:rsidR="004B5817" w:rsidRDefault="004B5817" w:rsidP="00904AB8">
      <w:pPr>
        <w:jc w:val="both"/>
        <w:rPr>
          <w:rFonts w:asciiTheme="minorHAnsi" w:hAnsiTheme="minorHAnsi" w:cstheme="minorHAnsi"/>
          <w:sz w:val="22"/>
          <w:szCs w:val="22"/>
        </w:rPr>
      </w:pPr>
    </w:p>
    <w:p w14:paraId="64972F75" w14:textId="77777777" w:rsidR="004B5817" w:rsidRDefault="004B5817" w:rsidP="00904AB8">
      <w:pPr>
        <w:jc w:val="both"/>
        <w:rPr>
          <w:rFonts w:asciiTheme="minorHAnsi" w:hAnsiTheme="minorHAnsi" w:cstheme="minorHAnsi"/>
          <w:sz w:val="22"/>
          <w:szCs w:val="22"/>
        </w:rPr>
      </w:pPr>
    </w:p>
    <w:p w14:paraId="1704806F" w14:textId="77777777" w:rsidR="004B5817" w:rsidRDefault="004B5817" w:rsidP="00904AB8">
      <w:pPr>
        <w:jc w:val="both"/>
        <w:rPr>
          <w:rFonts w:asciiTheme="minorHAnsi" w:hAnsiTheme="minorHAnsi" w:cstheme="minorHAnsi"/>
          <w:sz w:val="22"/>
          <w:szCs w:val="22"/>
        </w:rPr>
      </w:pPr>
    </w:p>
    <w:p w14:paraId="22BFEF81" w14:textId="77777777" w:rsidR="004B5817" w:rsidRDefault="004B5817" w:rsidP="00904AB8">
      <w:pPr>
        <w:jc w:val="both"/>
        <w:rPr>
          <w:rFonts w:asciiTheme="minorHAnsi" w:hAnsiTheme="minorHAnsi" w:cstheme="minorHAnsi"/>
          <w:sz w:val="22"/>
          <w:szCs w:val="22"/>
        </w:rPr>
      </w:pPr>
    </w:p>
    <w:p w14:paraId="3853DEC9" w14:textId="77777777" w:rsidR="004B5817" w:rsidRDefault="004B5817" w:rsidP="00904AB8">
      <w:pPr>
        <w:jc w:val="both"/>
        <w:rPr>
          <w:rFonts w:asciiTheme="minorHAnsi" w:hAnsiTheme="minorHAnsi" w:cstheme="minorHAnsi"/>
          <w:sz w:val="22"/>
          <w:szCs w:val="22"/>
        </w:rPr>
      </w:pPr>
    </w:p>
    <w:p w14:paraId="75D00C41" w14:textId="77777777" w:rsidR="008F756B" w:rsidRDefault="00904AB8" w:rsidP="008F756B">
      <w:pPr>
        <w:jc w:val="right"/>
        <w:rPr>
          <w:rFonts w:asciiTheme="minorHAnsi" w:hAnsiTheme="minorHAnsi" w:cstheme="minorHAnsi"/>
          <w:sz w:val="22"/>
          <w:szCs w:val="22"/>
        </w:rPr>
      </w:pPr>
      <w:r w:rsidRPr="00283BB3">
        <w:rPr>
          <w:rFonts w:asciiTheme="minorHAnsi" w:hAnsiTheme="minorHAnsi" w:cstheme="minorHAnsi"/>
          <w:sz w:val="22"/>
          <w:szCs w:val="22"/>
        </w:rPr>
        <w:lastRenderedPageBreak/>
        <w:t xml:space="preserve">     </w:t>
      </w:r>
    </w:p>
    <w:p w14:paraId="4AC20F57" w14:textId="008DEBF0" w:rsidR="008F756B" w:rsidRPr="00283BB3" w:rsidRDefault="008F756B" w:rsidP="008F756B">
      <w:pPr>
        <w:jc w:val="right"/>
        <w:rPr>
          <w:rFonts w:asciiTheme="minorHAnsi" w:hAnsiTheme="minorHAnsi" w:cstheme="minorHAnsi"/>
        </w:rPr>
      </w:pPr>
      <w:r w:rsidRPr="00283BB3">
        <w:rPr>
          <w:rFonts w:asciiTheme="minorHAnsi" w:hAnsiTheme="minorHAnsi" w:cstheme="minorHAnsi"/>
          <w:sz w:val="22"/>
          <w:szCs w:val="22"/>
        </w:rPr>
        <w:t xml:space="preserve">ORDENANZA Nº </w:t>
      </w:r>
      <w:r w:rsidRPr="008F756B">
        <w:rPr>
          <w:rFonts w:asciiTheme="minorHAnsi" w:hAnsiTheme="minorHAnsi" w:cstheme="minorHAnsi"/>
          <w:bCs/>
          <w:sz w:val="22"/>
          <w:szCs w:val="22"/>
        </w:rPr>
        <w:t>7054</w:t>
      </w:r>
      <w:r w:rsidRPr="00283BB3">
        <w:rPr>
          <w:rFonts w:asciiTheme="minorHAnsi" w:hAnsiTheme="minorHAnsi" w:cstheme="minorHAnsi"/>
          <w:sz w:val="22"/>
          <w:szCs w:val="22"/>
        </w:rPr>
        <w:t>/2020</w:t>
      </w:r>
    </w:p>
    <w:p w14:paraId="11D364D5" w14:textId="77777777" w:rsidR="008F756B" w:rsidRPr="00283BB3" w:rsidRDefault="008F756B" w:rsidP="008F756B">
      <w:pPr>
        <w:jc w:val="right"/>
        <w:rPr>
          <w:rFonts w:asciiTheme="minorHAnsi" w:hAnsiTheme="minorHAnsi" w:cstheme="minorHAnsi"/>
        </w:rPr>
      </w:pPr>
      <w:r w:rsidRPr="00283BB3">
        <w:rPr>
          <w:rFonts w:asciiTheme="minorHAnsi" w:hAnsiTheme="minorHAnsi" w:cstheme="minorHAnsi"/>
          <w:sz w:val="22"/>
          <w:szCs w:val="22"/>
        </w:rPr>
        <w:t>HOJA Nº 8</w:t>
      </w:r>
    </w:p>
    <w:p w14:paraId="7EB8B1AE" w14:textId="77777777" w:rsidR="00904AB8" w:rsidRPr="00283BB3" w:rsidRDefault="00904AB8" w:rsidP="00904AB8">
      <w:pPr>
        <w:rPr>
          <w:rFonts w:asciiTheme="minorHAnsi" w:hAnsiTheme="minorHAnsi" w:cstheme="minorHAnsi"/>
          <w:sz w:val="22"/>
          <w:szCs w:val="22"/>
        </w:rPr>
      </w:pPr>
    </w:p>
    <w:tbl>
      <w:tblPr>
        <w:tblW w:w="9638" w:type="dxa"/>
        <w:tblCellMar>
          <w:top w:w="55" w:type="dxa"/>
          <w:left w:w="55" w:type="dxa"/>
          <w:bottom w:w="55" w:type="dxa"/>
          <w:right w:w="55" w:type="dxa"/>
        </w:tblCellMar>
        <w:tblLook w:val="04A0" w:firstRow="1" w:lastRow="0" w:firstColumn="1" w:lastColumn="0" w:noHBand="0" w:noVBand="1"/>
      </w:tblPr>
      <w:tblGrid>
        <w:gridCol w:w="3212"/>
        <w:gridCol w:w="3213"/>
        <w:gridCol w:w="3213"/>
      </w:tblGrid>
      <w:tr w:rsidR="00904AB8" w:rsidRPr="00283BB3" w14:paraId="3296A885" w14:textId="77777777" w:rsidTr="004B5817">
        <w:tc>
          <w:tcPr>
            <w:tcW w:w="3212" w:type="dxa"/>
            <w:tcBorders>
              <w:top w:val="single" w:sz="4" w:space="0" w:color="000000"/>
              <w:left w:val="single" w:sz="4" w:space="0" w:color="000000"/>
              <w:bottom w:val="single" w:sz="4" w:space="0" w:color="000000"/>
            </w:tcBorders>
          </w:tcPr>
          <w:p w14:paraId="0E854F09" w14:textId="77777777" w:rsidR="00904AB8" w:rsidRPr="00283BB3" w:rsidRDefault="00904AB8" w:rsidP="004B5817">
            <w:pPr>
              <w:pStyle w:val="Contenidodelatabla"/>
              <w:rPr>
                <w:rFonts w:asciiTheme="minorHAnsi" w:hAnsiTheme="minorHAnsi" w:cstheme="minorHAnsi"/>
                <w:b/>
                <w:bCs/>
                <w:color w:val="000000"/>
              </w:rPr>
            </w:pPr>
            <w:r w:rsidRPr="00283BB3">
              <w:rPr>
                <w:rFonts w:asciiTheme="minorHAnsi" w:hAnsiTheme="minorHAnsi" w:cstheme="minorHAnsi"/>
                <w:b/>
                <w:bCs/>
                <w:color w:val="000000"/>
              </w:rPr>
              <w:t>Dimensiones</w:t>
            </w:r>
          </w:p>
        </w:tc>
        <w:tc>
          <w:tcPr>
            <w:tcW w:w="3213" w:type="dxa"/>
            <w:tcBorders>
              <w:top w:val="single" w:sz="4" w:space="0" w:color="000000"/>
              <w:left w:val="single" w:sz="4" w:space="0" w:color="000000"/>
              <w:bottom w:val="single" w:sz="4" w:space="0" w:color="000000"/>
            </w:tcBorders>
          </w:tcPr>
          <w:p w14:paraId="2B35B243" w14:textId="77777777" w:rsidR="00904AB8" w:rsidRPr="00283BB3" w:rsidRDefault="00904AB8" w:rsidP="004B5817">
            <w:pPr>
              <w:pStyle w:val="Contenidodelatabla"/>
              <w:rPr>
                <w:rFonts w:asciiTheme="minorHAnsi" w:hAnsiTheme="minorHAnsi" w:cstheme="minorHAnsi"/>
                <w:b/>
                <w:bCs/>
                <w:color w:val="000000"/>
              </w:rPr>
            </w:pPr>
            <w:r w:rsidRPr="00283BB3">
              <w:rPr>
                <w:rFonts w:asciiTheme="minorHAnsi" w:hAnsiTheme="minorHAnsi" w:cstheme="minorHAnsi"/>
                <w:b/>
                <w:bCs/>
                <w:color w:val="000000"/>
              </w:rPr>
              <w:t>Categoría</w:t>
            </w:r>
          </w:p>
        </w:tc>
        <w:tc>
          <w:tcPr>
            <w:tcW w:w="3213" w:type="dxa"/>
            <w:tcBorders>
              <w:top w:val="single" w:sz="4" w:space="0" w:color="000000"/>
              <w:left w:val="single" w:sz="4" w:space="0" w:color="000000"/>
              <w:bottom w:val="single" w:sz="4" w:space="0" w:color="000000"/>
              <w:right w:val="single" w:sz="4" w:space="0" w:color="000000"/>
            </w:tcBorders>
          </w:tcPr>
          <w:p w14:paraId="46046B56" w14:textId="77777777" w:rsidR="00904AB8" w:rsidRPr="00283BB3" w:rsidRDefault="00904AB8" w:rsidP="004B5817">
            <w:pPr>
              <w:pStyle w:val="Contenidodelatabla"/>
              <w:rPr>
                <w:rFonts w:asciiTheme="minorHAnsi" w:hAnsiTheme="minorHAnsi" w:cstheme="minorHAnsi"/>
                <w:color w:val="000000"/>
              </w:rPr>
            </w:pPr>
            <w:r w:rsidRPr="00283BB3">
              <w:rPr>
                <w:rFonts w:asciiTheme="minorHAnsi" w:hAnsiTheme="minorHAnsi" w:cstheme="minorHAnsi"/>
                <w:color w:val="000000"/>
              </w:rPr>
              <w:t xml:space="preserve"> </w:t>
            </w:r>
            <w:r w:rsidRPr="00283BB3">
              <w:rPr>
                <w:rFonts w:asciiTheme="minorHAnsi" w:hAnsiTheme="minorHAnsi" w:cstheme="minorHAnsi"/>
                <w:b/>
                <w:bCs/>
                <w:color w:val="000000"/>
              </w:rPr>
              <w:t xml:space="preserve">Bonificación en Aforos </w:t>
            </w:r>
          </w:p>
        </w:tc>
      </w:tr>
      <w:tr w:rsidR="00904AB8" w:rsidRPr="00283BB3" w14:paraId="1DB6EFF0" w14:textId="77777777" w:rsidTr="004B5817">
        <w:tc>
          <w:tcPr>
            <w:tcW w:w="3212" w:type="dxa"/>
            <w:vMerge w:val="restart"/>
            <w:tcBorders>
              <w:left w:val="single" w:sz="4" w:space="0" w:color="000000"/>
              <w:bottom w:val="single" w:sz="4" w:space="0" w:color="000000"/>
            </w:tcBorders>
          </w:tcPr>
          <w:p w14:paraId="58CBCDD5" w14:textId="77777777" w:rsidR="00904AB8" w:rsidRPr="00283BB3" w:rsidRDefault="00904AB8" w:rsidP="004B5817">
            <w:pPr>
              <w:pStyle w:val="Contenidodelatabla"/>
              <w:rPr>
                <w:rFonts w:asciiTheme="minorHAnsi" w:hAnsiTheme="minorHAnsi" w:cstheme="minorHAnsi"/>
                <w:color w:val="000000"/>
                <w:sz w:val="22"/>
                <w:szCs w:val="22"/>
              </w:rPr>
            </w:pPr>
          </w:p>
          <w:p w14:paraId="1DA44437" w14:textId="77777777" w:rsidR="00904AB8" w:rsidRPr="00283BB3" w:rsidRDefault="00904AB8" w:rsidP="004B5817">
            <w:pPr>
              <w:pStyle w:val="Contenidodelatabla"/>
              <w:rPr>
                <w:rFonts w:asciiTheme="minorHAnsi" w:hAnsiTheme="minorHAnsi" w:cstheme="minorHAnsi"/>
                <w:color w:val="000000"/>
                <w:sz w:val="22"/>
                <w:szCs w:val="22"/>
              </w:rPr>
            </w:pPr>
          </w:p>
          <w:p w14:paraId="41D9B1AB"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Hasta 120m2 </w:t>
            </w:r>
          </w:p>
        </w:tc>
        <w:tc>
          <w:tcPr>
            <w:tcW w:w="3213" w:type="dxa"/>
            <w:tcBorders>
              <w:left w:val="single" w:sz="4" w:space="0" w:color="000000"/>
              <w:bottom w:val="single" w:sz="4" w:space="0" w:color="000000"/>
            </w:tcBorders>
          </w:tcPr>
          <w:p w14:paraId="5781D618"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I</w:t>
            </w:r>
          </w:p>
        </w:tc>
        <w:tc>
          <w:tcPr>
            <w:tcW w:w="3213" w:type="dxa"/>
            <w:tcBorders>
              <w:left w:val="single" w:sz="4" w:space="0" w:color="000000"/>
              <w:bottom w:val="single" w:sz="4" w:space="0" w:color="000000"/>
              <w:right w:val="single" w:sz="4" w:space="0" w:color="000000"/>
            </w:tcBorders>
          </w:tcPr>
          <w:p w14:paraId="2AFF42EB"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65% de descuento </w:t>
            </w:r>
          </w:p>
        </w:tc>
      </w:tr>
      <w:tr w:rsidR="00904AB8" w:rsidRPr="00283BB3" w14:paraId="2D54F579" w14:textId="77777777" w:rsidTr="004B5817">
        <w:tc>
          <w:tcPr>
            <w:tcW w:w="3212" w:type="dxa"/>
            <w:vMerge/>
            <w:tcBorders>
              <w:left w:val="single" w:sz="4" w:space="0" w:color="000000"/>
              <w:bottom w:val="single" w:sz="4" w:space="0" w:color="000000"/>
            </w:tcBorders>
          </w:tcPr>
          <w:p w14:paraId="0E1F975E" w14:textId="77777777" w:rsidR="00904AB8" w:rsidRPr="00283BB3" w:rsidRDefault="00904AB8" w:rsidP="004B5817">
            <w:pPr>
              <w:pStyle w:val="Contenidodelatabla"/>
              <w:rPr>
                <w:rFonts w:asciiTheme="minorHAnsi" w:hAnsiTheme="minorHAnsi" w:cstheme="minorHAnsi"/>
                <w:color w:val="000000"/>
                <w:sz w:val="22"/>
                <w:szCs w:val="22"/>
              </w:rPr>
            </w:pPr>
          </w:p>
        </w:tc>
        <w:tc>
          <w:tcPr>
            <w:tcW w:w="3213" w:type="dxa"/>
            <w:tcBorders>
              <w:left w:val="single" w:sz="4" w:space="0" w:color="000000"/>
              <w:bottom w:val="single" w:sz="4" w:space="0" w:color="000000"/>
            </w:tcBorders>
          </w:tcPr>
          <w:p w14:paraId="6CFEA812"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II</w:t>
            </w:r>
          </w:p>
        </w:tc>
        <w:tc>
          <w:tcPr>
            <w:tcW w:w="3213" w:type="dxa"/>
            <w:tcBorders>
              <w:left w:val="single" w:sz="4" w:space="0" w:color="000000"/>
              <w:bottom w:val="single" w:sz="4" w:space="0" w:color="000000"/>
              <w:right w:val="single" w:sz="4" w:space="0" w:color="000000"/>
            </w:tcBorders>
          </w:tcPr>
          <w:p w14:paraId="008299DA"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50% de descuento </w:t>
            </w:r>
          </w:p>
        </w:tc>
      </w:tr>
      <w:tr w:rsidR="00904AB8" w:rsidRPr="00283BB3" w14:paraId="7A862130" w14:textId="77777777" w:rsidTr="004B5817">
        <w:tc>
          <w:tcPr>
            <w:tcW w:w="3212" w:type="dxa"/>
            <w:vMerge/>
            <w:tcBorders>
              <w:left w:val="single" w:sz="4" w:space="0" w:color="000000"/>
              <w:bottom w:val="single" w:sz="4" w:space="0" w:color="000000"/>
            </w:tcBorders>
          </w:tcPr>
          <w:p w14:paraId="2F59DC0E" w14:textId="77777777" w:rsidR="00904AB8" w:rsidRPr="00283BB3" w:rsidRDefault="00904AB8" w:rsidP="004B5817">
            <w:pPr>
              <w:pStyle w:val="Contenidodelatabla"/>
              <w:rPr>
                <w:rFonts w:asciiTheme="minorHAnsi" w:hAnsiTheme="minorHAnsi" w:cstheme="minorHAnsi"/>
                <w:color w:val="000000"/>
                <w:sz w:val="22"/>
                <w:szCs w:val="22"/>
              </w:rPr>
            </w:pPr>
          </w:p>
        </w:tc>
        <w:tc>
          <w:tcPr>
            <w:tcW w:w="3213" w:type="dxa"/>
            <w:tcBorders>
              <w:left w:val="single" w:sz="4" w:space="0" w:color="000000"/>
              <w:bottom w:val="single" w:sz="4" w:space="0" w:color="000000"/>
            </w:tcBorders>
          </w:tcPr>
          <w:p w14:paraId="255BD3CD"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III</w:t>
            </w:r>
          </w:p>
        </w:tc>
        <w:tc>
          <w:tcPr>
            <w:tcW w:w="3213" w:type="dxa"/>
            <w:tcBorders>
              <w:left w:val="single" w:sz="4" w:space="0" w:color="000000"/>
              <w:bottom w:val="single" w:sz="4" w:space="0" w:color="000000"/>
              <w:right w:val="single" w:sz="4" w:space="0" w:color="000000"/>
            </w:tcBorders>
          </w:tcPr>
          <w:p w14:paraId="4ED91EF9"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40% de descuento </w:t>
            </w:r>
          </w:p>
        </w:tc>
      </w:tr>
      <w:tr w:rsidR="00904AB8" w:rsidRPr="00283BB3" w14:paraId="5CB6E256" w14:textId="77777777" w:rsidTr="004B5817">
        <w:tc>
          <w:tcPr>
            <w:tcW w:w="3212" w:type="dxa"/>
            <w:vMerge/>
            <w:tcBorders>
              <w:left w:val="single" w:sz="4" w:space="0" w:color="000000"/>
              <w:bottom w:val="single" w:sz="4" w:space="0" w:color="000000"/>
            </w:tcBorders>
          </w:tcPr>
          <w:p w14:paraId="06B43829" w14:textId="77777777" w:rsidR="00904AB8" w:rsidRPr="00283BB3" w:rsidRDefault="00904AB8" w:rsidP="004B5817">
            <w:pPr>
              <w:pStyle w:val="Contenidodelatabla"/>
              <w:rPr>
                <w:rFonts w:asciiTheme="minorHAnsi" w:hAnsiTheme="minorHAnsi" w:cstheme="minorHAnsi"/>
                <w:color w:val="000000"/>
                <w:sz w:val="22"/>
                <w:szCs w:val="22"/>
              </w:rPr>
            </w:pPr>
          </w:p>
        </w:tc>
        <w:tc>
          <w:tcPr>
            <w:tcW w:w="3213" w:type="dxa"/>
            <w:tcBorders>
              <w:left w:val="single" w:sz="4" w:space="0" w:color="000000"/>
              <w:bottom w:val="single" w:sz="4" w:space="0" w:color="000000"/>
            </w:tcBorders>
          </w:tcPr>
          <w:p w14:paraId="4ADB2AFA"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IV</w:t>
            </w:r>
          </w:p>
        </w:tc>
        <w:tc>
          <w:tcPr>
            <w:tcW w:w="3213" w:type="dxa"/>
            <w:tcBorders>
              <w:left w:val="single" w:sz="4" w:space="0" w:color="000000"/>
              <w:bottom w:val="single" w:sz="4" w:space="0" w:color="000000"/>
              <w:right w:val="single" w:sz="4" w:space="0" w:color="000000"/>
            </w:tcBorders>
          </w:tcPr>
          <w:p w14:paraId="550C877E"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30% de descuento </w:t>
            </w:r>
          </w:p>
        </w:tc>
      </w:tr>
      <w:tr w:rsidR="00904AB8" w:rsidRPr="00283BB3" w14:paraId="6DE706ED" w14:textId="77777777" w:rsidTr="004B5817">
        <w:tc>
          <w:tcPr>
            <w:tcW w:w="3212" w:type="dxa"/>
            <w:vMerge w:val="restart"/>
            <w:tcBorders>
              <w:left w:val="single" w:sz="4" w:space="0" w:color="000000"/>
              <w:bottom w:val="single" w:sz="4" w:space="0" w:color="000000"/>
            </w:tcBorders>
          </w:tcPr>
          <w:p w14:paraId="6F15D6DB" w14:textId="77777777" w:rsidR="00904AB8" w:rsidRPr="00283BB3" w:rsidRDefault="00904AB8" w:rsidP="004B5817">
            <w:pPr>
              <w:pStyle w:val="Contenidodelatabla"/>
              <w:rPr>
                <w:rFonts w:asciiTheme="minorHAnsi" w:hAnsiTheme="minorHAnsi" w:cstheme="minorHAnsi"/>
                <w:color w:val="000000"/>
                <w:sz w:val="22"/>
                <w:szCs w:val="22"/>
              </w:rPr>
            </w:pPr>
          </w:p>
          <w:p w14:paraId="33E072B1" w14:textId="77777777" w:rsidR="00904AB8" w:rsidRPr="00283BB3" w:rsidRDefault="00904AB8" w:rsidP="004B5817">
            <w:pPr>
              <w:pStyle w:val="Contenidodelatabla"/>
              <w:rPr>
                <w:rFonts w:asciiTheme="minorHAnsi" w:hAnsiTheme="minorHAnsi" w:cstheme="minorHAnsi"/>
                <w:color w:val="000000"/>
                <w:sz w:val="22"/>
                <w:szCs w:val="22"/>
              </w:rPr>
            </w:pPr>
          </w:p>
          <w:p w14:paraId="449CAFC4"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Entre 121m2 y 500m2 </w:t>
            </w:r>
          </w:p>
        </w:tc>
        <w:tc>
          <w:tcPr>
            <w:tcW w:w="3213" w:type="dxa"/>
            <w:tcBorders>
              <w:left w:val="single" w:sz="4" w:space="0" w:color="000000"/>
              <w:bottom w:val="single" w:sz="4" w:space="0" w:color="000000"/>
            </w:tcBorders>
          </w:tcPr>
          <w:p w14:paraId="4A0FC646"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I</w:t>
            </w:r>
          </w:p>
        </w:tc>
        <w:tc>
          <w:tcPr>
            <w:tcW w:w="3213" w:type="dxa"/>
            <w:tcBorders>
              <w:left w:val="single" w:sz="4" w:space="0" w:color="000000"/>
              <w:bottom w:val="single" w:sz="4" w:space="0" w:color="000000"/>
              <w:right w:val="single" w:sz="4" w:space="0" w:color="000000"/>
            </w:tcBorders>
          </w:tcPr>
          <w:p w14:paraId="5A363DA0"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50% de descuento </w:t>
            </w:r>
          </w:p>
        </w:tc>
      </w:tr>
      <w:tr w:rsidR="00904AB8" w:rsidRPr="00283BB3" w14:paraId="6BE68351" w14:textId="77777777" w:rsidTr="004B5817">
        <w:tc>
          <w:tcPr>
            <w:tcW w:w="3212" w:type="dxa"/>
            <w:vMerge/>
            <w:tcBorders>
              <w:left w:val="single" w:sz="4" w:space="0" w:color="000000"/>
              <w:bottom w:val="single" w:sz="4" w:space="0" w:color="000000"/>
            </w:tcBorders>
          </w:tcPr>
          <w:p w14:paraId="5301B033" w14:textId="77777777" w:rsidR="00904AB8" w:rsidRPr="00283BB3" w:rsidRDefault="00904AB8" w:rsidP="004B5817">
            <w:pPr>
              <w:pStyle w:val="Contenidodelatabla"/>
              <w:rPr>
                <w:rFonts w:asciiTheme="minorHAnsi" w:hAnsiTheme="minorHAnsi" w:cstheme="minorHAnsi"/>
                <w:color w:val="000000"/>
                <w:sz w:val="22"/>
                <w:szCs w:val="22"/>
              </w:rPr>
            </w:pPr>
          </w:p>
        </w:tc>
        <w:tc>
          <w:tcPr>
            <w:tcW w:w="3213" w:type="dxa"/>
            <w:tcBorders>
              <w:left w:val="single" w:sz="4" w:space="0" w:color="000000"/>
              <w:bottom w:val="single" w:sz="4" w:space="0" w:color="000000"/>
            </w:tcBorders>
          </w:tcPr>
          <w:p w14:paraId="02D18958"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II</w:t>
            </w:r>
          </w:p>
        </w:tc>
        <w:tc>
          <w:tcPr>
            <w:tcW w:w="3213" w:type="dxa"/>
            <w:tcBorders>
              <w:left w:val="single" w:sz="4" w:space="0" w:color="000000"/>
              <w:bottom w:val="single" w:sz="4" w:space="0" w:color="000000"/>
              <w:right w:val="single" w:sz="4" w:space="0" w:color="000000"/>
            </w:tcBorders>
          </w:tcPr>
          <w:p w14:paraId="3B8EAF43"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40% de descuento </w:t>
            </w:r>
          </w:p>
        </w:tc>
      </w:tr>
      <w:tr w:rsidR="00904AB8" w:rsidRPr="00283BB3" w14:paraId="52C1FF2B" w14:textId="77777777" w:rsidTr="004B5817">
        <w:tc>
          <w:tcPr>
            <w:tcW w:w="3212" w:type="dxa"/>
            <w:vMerge/>
            <w:tcBorders>
              <w:left w:val="single" w:sz="4" w:space="0" w:color="000000"/>
              <w:bottom w:val="single" w:sz="4" w:space="0" w:color="000000"/>
            </w:tcBorders>
          </w:tcPr>
          <w:p w14:paraId="0548B370" w14:textId="77777777" w:rsidR="00904AB8" w:rsidRPr="00283BB3" w:rsidRDefault="00904AB8" w:rsidP="004B5817">
            <w:pPr>
              <w:pStyle w:val="Contenidodelatabla"/>
              <w:rPr>
                <w:rFonts w:asciiTheme="minorHAnsi" w:hAnsiTheme="minorHAnsi" w:cstheme="minorHAnsi"/>
                <w:color w:val="000000"/>
                <w:sz w:val="22"/>
                <w:szCs w:val="22"/>
              </w:rPr>
            </w:pPr>
          </w:p>
        </w:tc>
        <w:tc>
          <w:tcPr>
            <w:tcW w:w="3213" w:type="dxa"/>
            <w:tcBorders>
              <w:left w:val="single" w:sz="4" w:space="0" w:color="000000"/>
              <w:bottom w:val="single" w:sz="4" w:space="0" w:color="000000"/>
            </w:tcBorders>
          </w:tcPr>
          <w:p w14:paraId="511890A6"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III</w:t>
            </w:r>
          </w:p>
        </w:tc>
        <w:tc>
          <w:tcPr>
            <w:tcW w:w="3213" w:type="dxa"/>
            <w:tcBorders>
              <w:left w:val="single" w:sz="4" w:space="0" w:color="000000"/>
              <w:bottom w:val="single" w:sz="4" w:space="0" w:color="000000"/>
              <w:right w:val="single" w:sz="4" w:space="0" w:color="000000"/>
            </w:tcBorders>
          </w:tcPr>
          <w:p w14:paraId="36721CA7"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30% de descuento </w:t>
            </w:r>
          </w:p>
        </w:tc>
      </w:tr>
      <w:tr w:rsidR="00904AB8" w:rsidRPr="00283BB3" w14:paraId="2935F306" w14:textId="77777777" w:rsidTr="004B5817">
        <w:tc>
          <w:tcPr>
            <w:tcW w:w="3212" w:type="dxa"/>
            <w:vMerge/>
            <w:tcBorders>
              <w:left w:val="single" w:sz="4" w:space="0" w:color="000000"/>
              <w:bottom w:val="single" w:sz="4" w:space="0" w:color="000000"/>
            </w:tcBorders>
          </w:tcPr>
          <w:p w14:paraId="7766FFEA" w14:textId="77777777" w:rsidR="00904AB8" w:rsidRPr="00283BB3" w:rsidRDefault="00904AB8" w:rsidP="004B5817">
            <w:pPr>
              <w:pStyle w:val="Contenidodelatabla"/>
              <w:rPr>
                <w:rFonts w:asciiTheme="minorHAnsi" w:hAnsiTheme="minorHAnsi" w:cstheme="minorHAnsi"/>
                <w:color w:val="000000"/>
                <w:sz w:val="22"/>
                <w:szCs w:val="22"/>
              </w:rPr>
            </w:pPr>
          </w:p>
        </w:tc>
        <w:tc>
          <w:tcPr>
            <w:tcW w:w="3213" w:type="dxa"/>
            <w:tcBorders>
              <w:left w:val="single" w:sz="4" w:space="0" w:color="000000"/>
              <w:bottom w:val="single" w:sz="4" w:space="0" w:color="000000"/>
            </w:tcBorders>
          </w:tcPr>
          <w:p w14:paraId="4574B868"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IV</w:t>
            </w:r>
          </w:p>
        </w:tc>
        <w:tc>
          <w:tcPr>
            <w:tcW w:w="3213" w:type="dxa"/>
            <w:tcBorders>
              <w:left w:val="single" w:sz="4" w:space="0" w:color="000000"/>
              <w:bottom w:val="single" w:sz="4" w:space="0" w:color="000000"/>
              <w:right w:val="single" w:sz="4" w:space="0" w:color="000000"/>
            </w:tcBorders>
          </w:tcPr>
          <w:p w14:paraId="29D34620"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25% de descuento </w:t>
            </w:r>
          </w:p>
        </w:tc>
      </w:tr>
      <w:tr w:rsidR="00904AB8" w:rsidRPr="00283BB3" w14:paraId="52EEE5BF" w14:textId="77777777" w:rsidTr="004B5817">
        <w:tc>
          <w:tcPr>
            <w:tcW w:w="3212" w:type="dxa"/>
            <w:vMerge w:val="restart"/>
            <w:tcBorders>
              <w:left w:val="single" w:sz="4" w:space="0" w:color="000000"/>
              <w:bottom w:val="single" w:sz="4" w:space="0" w:color="000000"/>
            </w:tcBorders>
          </w:tcPr>
          <w:p w14:paraId="15B8E5E7" w14:textId="77777777" w:rsidR="00904AB8" w:rsidRPr="00283BB3" w:rsidRDefault="00904AB8" w:rsidP="004B5817">
            <w:pPr>
              <w:pStyle w:val="Contenidodelatabla"/>
              <w:rPr>
                <w:rFonts w:asciiTheme="minorHAnsi" w:hAnsiTheme="minorHAnsi" w:cstheme="minorHAnsi"/>
                <w:color w:val="000000"/>
                <w:sz w:val="22"/>
                <w:szCs w:val="22"/>
              </w:rPr>
            </w:pPr>
          </w:p>
          <w:p w14:paraId="715895A6" w14:textId="77777777" w:rsidR="00904AB8" w:rsidRPr="00283BB3" w:rsidRDefault="00904AB8" w:rsidP="004B5817">
            <w:pPr>
              <w:pStyle w:val="Contenidodelatabla"/>
              <w:rPr>
                <w:rFonts w:asciiTheme="minorHAnsi" w:hAnsiTheme="minorHAnsi" w:cstheme="minorHAnsi"/>
                <w:color w:val="000000"/>
                <w:sz w:val="22"/>
                <w:szCs w:val="22"/>
              </w:rPr>
            </w:pPr>
          </w:p>
          <w:p w14:paraId="6E71ED20"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Más de 501m2 </w:t>
            </w:r>
          </w:p>
        </w:tc>
        <w:tc>
          <w:tcPr>
            <w:tcW w:w="3213" w:type="dxa"/>
            <w:tcBorders>
              <w:left w:val="single" w:sz="4" w:space="0" w:color="000000"/>
              <w:bottom w:val="single" w:sz="4" w:space="0" w:color="000000"/>
            </w:tcBorders>
          </w:tcPr>
          <w:p w14:paraId="23A2CD27"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I</w:t>
            </w:r>
          </w:p>
        </w:tc>
        <w:tc>
          <w:tcPr>
            <w:tcW w:w="3213" w:type="dxa"/>
            <w:tcBorders>
              <w:left w:val="single" w:sz="4" w:space="0" w:color="000000"/>
              <w:bottom w:val="single" w:sz="4" w:space="0" w:color="000000"/>
              <w:right w:val="single" w:sz="4" w:space="0" w:color="000000"/>
            </w:tcBorders>
          </w:tcPr>
          <w:p w14:paraId="37A513A1"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40% de descuento </w:t>
            </w:r>
          </w:p>
        </w:tc>
      </w:tr>
      <w:tr w:rsidR="00904AB8" w:rsidRPr="00283BB3" w14:paraId="2D94B320" w14:textId="77777777" w:rsidTr="004B5817">
        <w:tc>
          <w:tcPr>
            <w:tcW w:w="3212" w:type="dxa"/>
            <w:vMerge/>
            <w:tcBorders>
              <w:left w:val="single" w:sz="4" w:space="0" w:color="000000"/>
              <w:bottom w:val="single" w:sz="4" w:space="0" w:color="000000"/>
            </w:tcBorders>
          </w:tcPr>
          <w:p w14:paraId="31F0BD8F" w14:textId="77777777" w:rsidR="00904AB8" w:rsidRPr="00283BB3" w:rsidRDefault="00904AB8" w:rsidP="004B5817">
            <w:pPr>
              <w:pStyle w:val="Contenidodelatabla"/>
              <w:rPr>
                <w:rFonts w:asciiTheme="minorHAnsi" w:hAnsiTheme="minorHAnsi" w:cstheme="minorHAnsi"/>
                <w:color w:val="000000"/>
                <w:sz w:val="22"/>
                <w:szCs w:val="22"/>
              </w:rPr>
            </w:pPr>
          </w:p>
        </w:tc>
        <w:tc>
          <w:tcPr>
            <w:tcW w:w="3213" w:type="dxa"/>
            <w:tcBorders>
              <w:left w:val="single" w:sz="4" w:space="0" w:color="000000"/>
              <w:bottom w:val="single" w:sz="4" w:space="0" w:color="000000"/>
            </w:tcBorders>
          </w:tcPr>
          <w:p w14:paraId="7BA4E35F"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II</w:t>
            </w:r>
          </w:p>
        </w:tc>
        <w:tc>
          <w:tcPr>
            <w:tcW w:w="3213" w:type="dxa"/>
            <w:tcBorders>
              <w:left w:val="single" w:sz="4" w:space="0" w:color="000000"/>
              <w:bottom w:val="single" w:sz="4" w:space="0" w:color="000000"/>
              <w:right w:val="single" w:sz="4" w:space="0" w:color="000000"/>
            </w:tcBorders>
          </w:tcPr>
          <w:p w14:paraId="7FB3BE33"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30% de descuento </w:t>
            </w:r>
          </w:p>
        </w:tc>
      </w:tr>
      <w:tr w:rsidR="00904AB8" w:rsidRPr="00283BB3" w14:paraId="4DEF77E5" w14:textId="77777777" w:rsidTr="004B5817">
        <w:tc>
          <w:tcPr>
            <w:tcW w:w="3212" w:type="dxa"/>
            <w:vMerge/>
            <w:tcBorders>
              <w:left w:val="single" w:sz="4" w:space="0" w:color="000000"/>
              <w:bottom w:val="single" w:sz="4" w:space="0" w:color="000000"/>
            </w:tcBorders>
          </w:tcPr>
          <w:p w14:paraId="3CA88B32" w14:textId="77777777" w:rsidR="00904AB8" w:rsidRPr="00283BB3" w:rsidRDefault="00904AB8" w:rsidP="004B5817">
            <w:pPr>
              <w:pStyle w:val="Contenidodelatabla"/>
              <w:rPr>
                <w:rFonts w:asciiTheme="minorHAnsi" w:hAnsiTheme="minorHAnsi" w:cstheme="minorHAnsi"/>
                <w:color w:val="000000"/>
                <w:sz w:val="22"/>
                <w:szCs w:val="22"/>
              </w:rPr>
            </w:pPr>
          </w:p>
        </w:tc>
        <w:tc>
          <w:tcPr>
            <w:tcW w:w="3213" w:type="dxa"/>
            <w:tcBorders>
              <w:left w:val="single" w:sz="4" w:space="0" w:color="000000"/>
              <w:bottom w:val="single" w:sz="4" w:space="0" w:color="000000"/>
            </w:tcBorders>
          </w:tcPr>
          <w:p w14:paraId="28F0DC53"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III</w:t>
            </w:r>
          </w:p>
        </w:tc>
        <w:tc>
          <w:tcPr>
            <w:tcW w:w="3213" w:type="dxa"/>
            <w:tcBorders>
              <w:left w:val="single" w:sz="4" w:space="0" w:color="000000"/>
              <w:bottom w:val="single" w:sz="4" w:space="0" w:color="000000"/>
              <w:right w:val="single" w:sz="4" w:space="0" w:color="000000"/>
            </w:tcBorders>
          </w:tcPr>
          <w:p w14:paraId="3B4129DB"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25% de descuento </w:t>
            </w:r>
          </w:p>
        </w:tc>
      </w:tr>
      <w:tr w:rsidR="00904AB8" w:rsidRPr="00283BB3" w14:paraId="7C54E20C" w14:textId="77777777" w:rsidTr="004B5817">
        <w:tc>
          <w:tcPr>
            <w:tcW w:w="3212" w:type="dxa"/>
            <w:vMerge/>
            <w:tcBorders>
              <w:left w:val="single" w:sz="4" w:space="0" w:color="000000"/>
              <w:bottom w:val="single" w:sz="4" w:space="0" w:color="000000"/>
            </w:tcBorders>
          </w:tcPr>
          <w:p w14:paraId="76D77503" w14:textId="77777777" w:rsidR="00904AB8" w:rsidRPr="00283BB3" w:rsidRDefault="00904AB8" w:rsidP="004B5817">
            <w:pPr>
              <w:pStyle w:val="Contenidodelatabla"/>
              <w:rPr>
                <w:rFonts w:asciiTheme="minorHAnsi" w:hAnsiTheme="minorHAnsi" w:cstheme="minorHAnsi"/>
                <w:color w:val="000000"/>
                <w:sz w:val="22"/>
                <w:szCs w:val="22"/>
              </w:rPr>
            </w:pPr>
          </w:p>
        </w:tc>
        <w:tc>
          <w:tcPr>
            <w:tcW w:w="3213" w:type="dxa"/>
            <w:tcBorders>
              <w:left w:val="single" w:sz="4" w:space="0" w:color="000000"/>
              <w:bottom w:val="single" w:sz="4" w:space="0" w:color="000000"/>
            </w:tcBorders>
          </w:tcPr>
          <w:p w14:paraId="42B0F8B7"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IV</w:t>
            </w:r>
          </w:p>
        </w:tc>
        <w:tc>
          <w:tcPr>
            <w:tcW w:w="3213" w:type="dxa"/>
            <w:tcBorders>
              <w:left w:val="single" w:sz="4" w:space="0" w:color="000000"/>
              <w:bottom w:val="single" w:sz="4" w:space="0" w:color="000000"/>
              <w:right w:val="single" w:sz="4" w:space="0" w:color="000000"/>
            </w:tcBorders>
          </w:tcPr>
          <w:p w14:paraId="1A424B71" w14:textId="77777777" w:rsidR="00904AB8" w:rsidRPr="00283BB3" w:rsidRDefault="00904AB8" w:rsidP="004B5817">
            <w:pPr>
              <w:pStyle w:val="Contenidodelatabla"/>
              <w:rPr>
                <w:rFonts w:asciiTheme="minorHAnsi" w:hAnsiTheme="minorHAnsi" w:cstheme="minorHAnsi"/>
                <w:sz w:val="22"/>
                <w:szCs w:val="22"/>
              </w:rPr>
            </w:pPr>
            <w:r w:rsidRPr="00283BB3">
              <w:rPr>
                <w:rFonts w:asciiTheme="minorHAnsi" w:hAnsiTheme="minorHAnsi" w:cstheme="minorHAnsi"/>
                <w:color w:val="000000"/>
                <w:sz w:val="22"/>
                <w:szCs w:val="22"/>
              </w:rPr>
              <w:t xml:space="preserve">20% de descuento </w:t>
            </w:r>
          </w:p>
        </w:tc>
      </w:tr>
    </w:tbl>
    <w:p w14:paraId="5F70E8CF" w14:textId="77777777" w:rsidR="00904AB8" w:rsidRPr="00283BB3" w:rsidRDefault="00904AB8" w:rsidP="00904AB8">
      <w:pPr>
        <w:jc w:val="both"/>
        <w:rPr>
          <w:rFonts w:asciiTheme="minorHAnsi" w:hAnsiTheme="minorHAnsi" w:cstheme="minorHAnsi"/>
          <w:sz w:val="22"/>
          <w:szCs w:val="22"/>
        </w:rPr>
      </w:pPr>
    </w:p>
    <w:p w14:paraId="61652C86" w14:textId="658A267C" w:rsidR="00904AB8" w:rsidRPr="00283BB3" w:rsidRDefault="00904AB8" w:rsidP="008F756B">
      <w:pPr>
        <w:jc w:val="both"/>
        <w:rPr>
          <w:rFonts w:asciiTheme="minorHAnsi" w:hAnsiTheme="minorHAnsi" w:cstheme="minorHAnsi"/>
          <w:sz w:val="22"/>
          <w:szCs w:val="22"/>
        </w:rPr>
      </w:pPr>
      <w:r w:rsidRPr="00283BB3">
        <w:rPr>
          <w:rFonts w:asciiTheme="minorHAnsi" w:hAnsiTheme="minorHAnsi" w:cstheme="minorHAnsi"/>
          <w:sz w:val="22"/>
          <w:szCs w:val="22"/>
        </w:rPr>
        <w:tab/>
      </w:r>
    </w:p>
    <w:p w14:paraId="016A0C64" w14:textId="5C0922D5" w:rsidR="00904AB8" w:rsidRPr="00283BB3" w:rsidRDefault="00904AB8" w:rsidP="008F756B">
      <w:pPr>
        <w:ind w:left="705"/>
        <w:jc w:val="both"/>
        <w:rPr>
          <w:rFonts w:asciiTheme="minorHAnsi" w:hAnsiTheme="minorHAnsi" w:cstheme="minorHAnsi"/>
          <w:sz w:val="22"/>
          <w:szCs w:val="22"/>
        </w:rPr>
      </w:pPr>
      <w:r w:rsidRPr="00283BB3">
        <w:rPr>
          <w:rFonts w:asciiTheme="minorHAnsi" w:hAnsiTheme="minorHAnsi" w:cstheme="minorHAnsi"/>
          <w:sz w:val="22"/>
          <w:szCs w:val="22"/>
        </w:rPr>
        <w:t xml:space="preserve">b) Descuento en los servicios a la propiedad raíz. En caso de tratarse de construcciones </w:t>
      </w:r>
      <w:r w:rsidRPr="00283BB3">
        <w:rPr>
          <w:rFonts w:asciiTheme="minorHAnsi" w:hAnsiTheme="minorHAnsi" w:cstheme="minorHAnsi"/>
          <w:sz w:val="22"/>
          <w:szCs w:val="22"/>
        </w:rPr>
        <w:tab/>
        <w:t>nuevas, el descuento se aplicará a partir de la obtención d</w:t>
      </w:r>
      <w:r w:rsidR="004B5817">
        <w:rPr>
          <w:rFonts w:asciiTheme="minorHAnsi" w:hAnsiTheme="minorHAnsi" w:cstheme="minorHAnsi"/>
          <w:sz w:val="22"/>
          <w:szCs w:val="22"/>
        </w:rPr>
        <w:t xml:space="preserve">el correspondiente Certificado </w:t>
      </w:r>
      <w:r w:rsidRPr="00283BB3">
        <w:rPr>
          <w:rFonts w:asciiTheme="minorHAnsi" w:hAnsiTheme="minorHAnsi" w:cstheme="minorHAnsi"/>
          <w:sz w:val="22"/>
          <w:szCs w:val="22"/>
        </w:rPr>
        <w:t>Final de Obra, emitido por la Dirección de Obras Particu</w:t>
      </w:r>
      <w:r w:rsidR="004B5817">
        <w:rPr>
          <w:rFonts w:asciiTheme="minorHAnsi" w:hAnsiTheme="minorHAnsi" w:cstheme="minorHAnsi"/>
          <w:sz w:val="22"/>
          <w:szCs w:val="22"/>
        </w:rPr>
        <w:t xml:space="preserve">lares del Municipio. Cuando se </w:t>
      </w:r>
      <w:r w:rsidRPr="00283BB3">
        <w:rPr>
          <w:rFonts w:asciiTheme="minorHAnsi" w:hAnsiTheme="minorHAnsi" w:cstheme="minorHAnsi"/>
          <w:sz w:val="22"/>
          <w:szCs w:val="22"/>
        </w:rPr>
        <w:t xml:space="preserve">tratara de una construcción existente, modificación o </w:t>
      </w:r>
      <w:proofErr w:type="spellStart"/>
      <w:r w:rsidRPr="00283BB3">
        <w:rPr>
          <w:rFonts w:asciiTheme="minorHAnsi" w:hAnsiTheme="minorHAnsi" w:cstheme="minorHAnsi"/>
          <w:sz w:val="22"/>
          <w:szCs w:val="22"/>
        </w:rPr>
        <w:t>refun</w:t>
      </w:r>
      <w:r w:rsidR="004B5817">
        <w:rPr>
          <w:rFonts w:asciiTheme="minorHAnsi" w:hAnsiTheme="minorHAnsi" w:cstheme="minorHAnsi"/>
          <w:sz w:val="22"/>
          <w:szCs w:val="22"/>
        </w:rPr>
        <w:t>cionalización</w:t>
      </w:r>
      <w:proofErr w:type="spellEnd"/>
      <w:r w:rsidR="004B5817">
        <w:rPr>
          <w:rFonts w:asciiTheme="minorHAnsi" w:hAnsiTheme="minorHAnsi" w:cstheme="minorHAnsi"/>
          <w:sz w:val="22"/>
          <w:szCs w:val="22"/>
        </w:rPr>
        <w:t xml:space="preserve">, el descuento se </w:t>
      </w:r>
      <w:r w:rsidRPr="00283BB3">
        <w:rPr>
          <w:rFonts w:asciiTheme="minorHAnsi" w:hAnsiTheme="minorHAnsi" w:cstheme="minorHAnsi"/>
          <w:sz w:val="22"/>
          <w:szCs w:val="22"/>
        </w:rPr>
        <w:t>aplicará a partir del mes en que se obtenga la Resolución descripta en el Art</w:t>
      </w:r>
      <w:r w:rsidR="004B5817">
        <w:rPr>
          <w:rFonts w:asciiTheme="minorHAnsi" w:hAnsiTheme="minorHAnsi" w:cstheme="minorHAnsi"/>
          <w:sz w:val="22"/>
          <w:szCs w:val="22"/>
        </w:rPr>
        <w:t xml:space="preserve">ículo 11. Para </w:t>
      </w:r>
      <w:r w:rsidRPr="00283BB3">
        <w:rPr>
          <w:rFonts w:asciiTheme="minorHAnsi" w:hAnsiTheme="minorHAnsi" w:cstheme="minorHAnsi"/>
          <w:sz w:val="22"/>
          <w:szCs w:val="22"/>
        </w:rPr>
        <w:t xml:space="preserve">ambos casos, se deberá seguir el siguiente criterio: </w:t>
      </w:r>
    </w:p>
    <w:p w14:paraId="5CAD291D" w14:textId="77777777" w:rsidR="00904AB8" w:rsidRPr="00283BB3" w:rsidRDefault="00904AB8" w:rsidP="00904AB8">
      <w:pPr>
        <w:rPr>
          <w:rFonts w:asciiTheme="minorHAnsi" w:hAnsiTheme="minorHAnsi" w:cstheme="minorHAnsi"/>
          <w:sz w:val="22"/>
          <w:szCs w:val="22"/>
        </w:rPr>
      </w:pPr>
    </w:p>
    <w:p w14:paraId="0A098241" w14:textId="77777777" w:rsidR="00904AB8" w:rsidRPr="00283BB3" w:rsidRDefault="00904AB8" w:rsidP="00904AB8">
      <w:pPr>
        <w:jc w:val="right"/>
        <w:rPr>
          <w:rFonts w:asciiTheme="minorHAnsi" w:hAnsiTheme="minorHAnsi" w:cstheme="minorHAnsi"/>
          <w:sz w:val="22"/>
          <w:szCs w:val="22"/>
        </w:rPr>
      </w:pPr>
    </w:p>
    <w:tbl>
      <w:tblPr>
        <w:tblW w:w="9638" w:type="dxa"/>
        <w:tblCellMar>
          <w:top w:w="55" w:type="dxa"/>
          <w:left w:w="55" w:type="dxa"/>
          <w:bottom w:w="55" w:type="dxa"/>
          <w:right w:w="55" w:type="dxa"/>
        </w:tblCellMar>
        <w:tblLook w:val="04A0" w:firstRow="1" w:lastRow="0" w:firstColumn="1" w:lastColumn="0" w:noHBand="0" w:noVBand="1"/>
      </w:tblPr>
      <w:tblGrid>
        <w:gridCol w:w="1606"/>
        <w:gridCol w:w="1607"/>
        <w:gridCol w:w="3212"/>
        <w:gridCol w:w="3213"/>
      </w:tblGrid>
      <w:tr w:rsidR="00904AB8" w:rsidRPr="00283BB3" w14:paraId="1764558F" w14:textId="77777777" w:rsidTr="004B5817">
        <w:tc>
          <w:tcPr>
            <w:tcW w:w="1605" w:type="dxa"/>
            <w:tcBorders>
              <w:top w:val="single" w:sz="4" w:space="0" w:color="000000"/>
              <w:left w:val="single" w:sz="4" w:space="0" w:color="000000"/>
              <w:bottom w:val="single" w:sz="4" w:space="0" w:color="000000"/>
            </w:tcBorders>
          </w:tcPr>
          <w:p w14:paraId="29D6A326" w14:textId="77777777" w:rsidR="00904AB8" w:rsidRPr="00283BB3" w:rsidRDefault="00904AB8" w:rsidP="004B5817">
            <w:pPr>
              <w:pStyle w:val="Contenidodelatabla"/>
              <w:rPr>
                <w:rFonts w:asciiTheme="minorHAnsi" w:hAnsiTheme="minorHAnsi" w:cstheme="minorHAnsi"/>
                <w:b/>
                <w:bCs/>
                <w:color w:val="000000"/>
              </w:rPr>
            </w:pPr>
            <w:r w:rsidRPr="00283BB3">
              <w:rPr>
                <w:rFonts w:asciiTheme="minorHAnsi" w:hAnsiTheme="minorHAnsi" w:cstheme="minorHAnsi"/>
                <w:b/>
                <w:bCs/>
                <w:color w:val="000000"/>
              </w:rPr>
              <w:t>Dimensiones</w:t>
            </w:r>
          </w:p>
        </w:tc>
        <w:tc>
          <w:tcPr>
            <w:tcW w:w="1607" w:type="dxa"/>
            <w:tcBorders>
              <w:top w:val="single" w:sz="4" w:space="0" w:color="000000"/>
              <w:left w:val="single" w:sz="4" w:space="0" w:color="000000"/>
              <w:bottom w:val="single" w:sz="4" w:space="0" w:color="000000"/>
            </w:tcBorders>
          </w:tcPr>
          <w:p w14:paraId="2A3DB0BD" w14:textId="77777777" w:rsidR="00904AB8" w:rsidRPr="00283BB3" w:rsidRDefault="00904AB8" w:rsidP="004B5817">
            <w:pPr>
              <w:pStyle w:val="Contenidodelatabla"/>
              <w:rPr>
                <w:rFonts w:asciiTheme="minorHAnsi" w:hAnsiTheme="minorHAnsi" w:cstheme="minorHAnsi"/>
                <w:b/>
                <w:bCs/>
                <w:color w:val="000000"/>
              </w:rPr>
            </w:pPr>
            <w:r w:rsidRPr="00283BB3">
              <w:rPr>
                <w:rFonts w:asciiTheme="minorHAnsi" w:hAnsiTheme="minorHAnsi" w:cstheme="minorHAnsi"/>
                <w:b/>
                <w:bCs/>
                <w:color w:val="000000"/>
              </w:rPr>
              <w:t>Categoría</w:t>
            </w:r>
          </w:p>
        </w:tc>
        <w:tc>
          <w:tcPr>
            <w:tcW w:w="6425" w:type="dxa"/>
            <w:gridSpan w:val="2"/>
            <w:tcBorders>
              <w:top w:val="single" w:sz="4" w:space="0" w:color="000000"/>
              <w:left w:val="single" w:sz="4" w:space="0" w:color="000000"/>
              <w:bottom w:val="single" w:sz="4" w:space="0" w:color="000000"/>
              <w:right w:val="single" w:sz="4" w:space="0" w:color="000000"/>
            </w:tcBorders>
          </w:tcPr>
          <w:p w14:paraId="1BB20486" w14:textId="77777777" w:rsidR="00904AB8" w:rsidRPr="00283BB3" w:rsidRDefault="00904AB8" w:rsidP="004B5817">
            <w:pPr>
              <w:pStyle w:val="Contenidodelatabla"/>
              <w:rPr>
                <w:rFonts w:asciiTheme="minorHAnsi" w:hAnsiTheme="minorHAnsi" w:cstheme="minorHAnsi"/>
                <w:b/>
                <w:bCs/>
                <w:color w:val="000000"/>
              </w:rPr>
            </w:pPr>
            <w:r w:rsidRPr="00283BB3">
              <w:rPr>
                <w:rFonts w:asciiTheme="minorHAnsi" w:hAnsiTheme="minorHAnsi" w:cstheme="minorHAnsi"/>
                <w:b/>
                <w:bCs/>
                <w:color w:val="000000"/>
              </w:rPr>
              <w:t xml:space="preserve"> Bonificación en servicios a la propiedad raíz </w:t>
            </w:r>
          </w:p>
        </w:tc>
      </w:tr>
      <w:tr w:rsidR="00904AB8" w:rsidRPr="00283BB3" w14:paraId="42D0FF30" w14:textId="77777777" w:rsidTr="004B5817">
        <w:tc>
          <w:tcPr>
            <w:tcW w:w="1605" w:type="dxa"/>
            <w:vMerge w:val="restart"/>
            <w:tcBorders>
              <w:left w:val="single" w:sz="4" w:space="0" w:color="000000"/>
              <w:bottom w:val="single" w:sz="4" w:space="0" w:color="000000"/>
            </w:tcBorders>
          </w:tcPr>
          <w:p w14:paraId="7F33105C" w14:textId="77777777" w:rsidR="00904AB8" w:rsidRPr="00283BB3" w:rsidRDefault="00904AB8" w:rsidP="004B5817">
            <w:pPr>
              <w:pStyle w:val="Contenidodelatabla"/>
              <w:rPr>
                <w:rFonts w:asciiTheme="minorHAnsi" w:hAnsiTheme="minorHAnsi" w:cstheme="minorHAnsi"/>
                <w:color w:val="000000"/>
                <w:sz w:val="22"/>
                <w:szCs w:val="22"/>
              </w:rPr>
            </w:pPr>
          </w:p>
          <w:p w14:paraId="65078937" w14:textId="77777777" w:rsidR="00904AB8" w:rsidRPr="00283BB3" w:rsidRDefault="00904AB8" w:rsidP="004B5817">
            <w:pPr>
              <w:pStyle w:val="Contenidodelatabla"/>
              <w:rPr>
                <w:rFonts w:asciiTheme="minorHAnsi" w:hAnsiTheme="minorHAnsi" w:cstheme="minorHAnsi"/>
                <w:color w:val="000000"/>
                <w:sz w:val="22"/>
                <w:szCs w:val="22"/>
              </w:rPr>
            </w:pPr>
          </w:p>
          <w:p w14:paraId="6D27DD1E" w14:textId="77777777" w:rsidR="00904AB8" w:rsidRPr="00283BB3" w:rsidRDefault="00904AB8" w:rsidP="004B5817">
            <w:pPr>
              <w:pStyle w:val="Contenidodelatabla"/>
              <w:rPr>
                <w:rFonts w:asciiTheme="minorHAnsi" w:hAnsiTheme="minorHAnsi" w:cstheme="minorHAnsi"/>
                <w:color w:val="000000"/>
                <w:sz w:val="22"/>
                <w:szCs w:val="22"/>
              </w:rPr>
            </w:pPr>
          </w:p>
          <w:p w14:paraId="2D5AB572" w14:textId="77777777" w:rsidR="00904AB8" w:rsidRPr="00283BB3" w:rsidRDefault="00904AB8" w:rsidP="004B5817">
            <w:pPr>
              <w:pStyle w:val="Contenidodelatabla"/>
              <w:rPr>
                <w:rFonts w:asciiTheme="minorHAnsi" w:hAnsiTheme="minorHAnsi" w:cstheme="minorHAnsi"/>
                <w:color w:val="000000"/>
                <w:sz w:val="22"/>
                <w:szCs w:val="22"/>
              </w:rPr>
            </w:pPr>
          </w:p>
          <w:p w14:paraId="0BEF9F79"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Hasta 120m2 </w:t>
            </w:r>
          </w:p>
        </w:tc>
        <w:tc>
          <w:tcPr>
            <w:tcW w:w="1607" w:type="dxa"/>
            <w:tcBorders>
              <w:left w:val="single" w:sz="4" w:space="0" w:color="000000"/>
              <w:bottom w:val="single" w:sz="4" w:space="0" w:color="000000"/>
            </w:tcBorders>
          </w:tcPr>
          <w:p w14:paraId="02C59C42"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I </w:t>
            </w:r>
          </w:p>
        </w:tc>
        <w:tc>
          <w:tcPr>
            <w:tcW w:w="3212" w:type="dxa"/>
            <w:tcBorders>
              <w:left w:val="single" w:sz="4" w:space="0" w:color="000000"/>
              <w:bottom w:val="single" w:sz="4" w:space="0" w:color="000000"/>
            </w:tcBorders>
          </w:tcPr>
          <w:p w14:paraId="72084566"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65% de descuento por 24 meses </w:t>
            </w:r>
          </w:p>
        </w:tc>
        <w:tc>
          <w:tcPr>
            <w:tcW w:w="3213" w:type="dxa"/>
            <w:tcBorders>
              <w:left w:val="single" w:sz="4" w:space="0" w:color="000000"/>
              <w:bottom w:val="single" w:sz="4" w:space="0" w:color="000000"/>
              <w:right w:val="single" w:sz="4" w:space="0" w:color="000000"/>
            </w:tcBorders>
          </w:tcPr>
          <w:p w14:paraId="425B4774"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30% durante los siguientes 8 años </w:t>
            </w:r>
          </w:p>
        </w:tc>
      </w:tr>
      <w:tr w:rsidR="00904AB8" w:rsidRPr="00283BB3" w14:paraId="4A0E911B" w14:textId="77777777" w:rsidTr="004B5817">
        <w:tc>
          <w:tcPr>
            <w:tcW w:w="1605" w:type="dxa"/>
            <w:vMerge/>
            <w:tcBorders>
              <w:left w:val="single" w:sz="4" w:space="0" w:color="000000"/>
              <w:bottom w:val="single" w:sz="4" w:space="0" w:color="000000"/>
            </w:tcBorders>
          </w:tcPr>
          <w:p w14:paraId="66DAAA4E" w14:textId="77777777" w:rsidR="00904AB8" w:rsidRPr="00283BB3" w:rsidRDefault="00904AB8" w:rsidP="004B5817">
            <w:pPr>
              <w:pStyle w:val="Contenidodelatabla"/>
              <w:rPr>
                <w:rFonts w:asciiTheme="minorHAnsi" w:hAnsiTheme="minorHAnsi" w:cstheme="minorHAnsi"/>
                <w:color w:val="000000"/>
                <w:sz w:val="22"/>
                <w:szCs w:val="22"/>
              </w:rPr>
            </w:pPr>
          </w:p>
        </w:tc>
        <w:tc>
          <w:tcPr>
            <w:tcW w:w="1607" w:type="dxa"/>
            <w:tcBorders>
              <w:left w:val="single" w:sz="4" w:space="0" w:color="000000"/>
              <w:bottom w:val="single" w:sz="4" w:space="0" w:color="000000"/>
            </w:tcBorders>
          </w:tcPr>
          <w:p w14:paraId="6DC45251"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II</w:t>
            </w:r>
          </w:p>
        </w:tc>
        <w:tc>
          <w:tcPr>
            <w:tcW w:w="3212" w:type="dxa"/>
            <w:tcBorders>
              <w:left w:val="single" w:sz="4" w:space="0" w:color="000000"/>
              <w:bottom w:val="single" w:sz="4" w:space="0" w:color="000000"/>
            </w:tcBorders>
          </w:tcPr>
          <w:p w14:paraId="1F96E16B"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50% de descuento por 24 meses </w:t>
            </w:r>
          </w:p>
        </w:tc>
        <w:tc>
          <w:tcPr>
            <w:tcW w:w="3213" w:type="dxa"/>
            <w:tcBorders>
              <w:left w:val="single" w:sz="4" w:space="0" w:color="000000"/>
              <w:bottom w:val="single" w:sz="4" w:space="0" w:color="000000"/>
              <w:right w:val="single" w:sz="4" w:space="0" w:color="000000"/>
            </w:tcBorders>
          </w:tcPr>
          <w:p w14:paraId="7A52803D"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25% durante los siguientes 8 años </w:t>
            </w:r>
          </w:p>
        </w:tc>
      </w:tr>
      <w:tr w:rsidR="00904AB8" w:rsidRPr="00283BB3" w14:paraId="606CEEE2" w14:textId="77777777" w:rsidTr="004B5817">
        <w:tc>
          <w:tcPr>
            <w:tcW w:w="1605" w:type="dxa"/>
            <w:vMerge/>
            <w:tcBorders>
              <w:left w:val="single" w:sz="4" w:space="0" w:color="000000"/>
              <w:bottom w:val="single" w:sz="4" w:space="0" w:color="000000"/>
            </w:tcBorders>
          </w:tcPr>
          <w:p w14:paraId="2BE196D8" w14:textId="77777777" w:rsidR="00904AB8" w:rsidRPr="00283BB3" w:rsidRDefault="00904AB8" w:rsidP="004B5817">
            <w:pPr>
              <w:pStyle w:val="Contenidodelatabla"/>
              <w:rPr>
                <w:rFonts w:asciiTheme="minorHAnsi" w:hAnsiTheme="minorHAnsi" w:cstheme="minorHAnsi"/>
                <w:color w:val="000000"/>
                <w:sz w:val="22"/>
                <w:szCs w:val="22"/>
              </w:rPr>
            </w:pPr>
          </w:p>
        </w:tc>
        <w:tc>
          <w:tcPr>
            <w:tcW w:w="1607" w:type="dxa"/>
            <w:tcBorders>
              <w:left w:val="single" w:sz="4" w:space="0" w:color="000000"/>
              <w:bottom w:val="single" w:sz="4" w:space="0" w:color="000000"/>
            </w:tcBorders>
          </w:tcPr>
          <w:p w14:paraId="0864B4BD"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III</w:t>
            </w:r>
          </w:p>
        </w:tc>
        <w:tc>
          <w:tcPr>
            <w:tcW w:w="3212" w:type="dxa"/>
            <w:tcBorders>
              <w:left w:val="single" w:sz="4" w:space="0" w:color="000000"/>
              <w:bottom w:val="single" w:sz="4" w:space="0" w:color="000000"/>
            </w:tcBorders>
          </w:tcPr>
          <w:p w14:paraId="1A766917"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40% de descuento por 24 meses </w:t>
            </w:r>
          </w:p>
        </w:tc>
        <w:tc>
          <w:tcPr>
            <w:tcW w:w="3213" w:type="dxa"/>
            <w:tcBorders>
              <w:left w:val="single" w:sz="4" w:space="0" w:color="000000"/>
              <w:bottom w:val="single" w:sz="4" w:space="0" w:color="000000"/>
              <w:right w:val="single" w:sz="4" w:space="0" w:color="000000"/>
            </w:tcBorders>
          </w:tcPr>
          <w:p w14:paraId="4BAA5432"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20% durante los siguientes 3 años </w:t>
            </w:r>
          </w:p>
        </w:tc>
      </w:tr>
      <w:tr w:rsidR="00904AB8" w:rsidRPr="00283BB3" w14:paraId="220C3A5B" w14:textId="77777777" w:rsidTr="004B5817">
        <w:tc>
          <w:tcPr>
            <w:tcW w:w="1605" w:type="dxa"/>
            <w:vMerge/>
            <w:tcBorders>
              <w:left w:val="single" w:sz="4" w:space="0" w:color="000000"/>
              <w:bottom w:val="single" w:sz="4" w:space="0" w:color="000000"/>
            </w:tcBorders>
          </w:tcPr>
          <w:p w14:paraId="4E154372" w14:textId="77777777" w:rsidR="00904AB8" w:rsidRPr="00283BB3" w:rsidRDefault="00904AB8" w:rsidP="004B5817">
            <w:pPr>
              <w:pStyle w:val="Contenidodelatabla"/>
              <w:rPr>
                <w:rFonts w:asciiTheme="minorHAnsi" w:hAnsiTheme="minorHAnsi" w:cstheme="minorHAnsi"/>
                <w:color w:val="000000"/>
                <w:sz w:val="22"/>
                <w:szCs w:val="22"/>
              </w:rPr>
            </w:pPr>
          </w:p>
        </w:tc>
        <w:tc>
          <w:tcPr>
            <w:tcW w:w="1607" w:type="dxa"/>
            <w:tcBorders>
              <w:left w:val="single" w:sz="4" w:space="0" w:color="000000"/>
              <w:bottom w:val="single" w:sz="4" w:space="0" w:color="000000"/>
            </w:tcBorders>
          </w:tcPr>
          <w:p w14:paraId="20C9431C"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IV</w:t>
            </w:r>
          </w:p>
        </w:tc>
        <w:tc>
          <w:tcPr>
            <w:tcW w:w="3212" w:type="dxa"/>
            <w:tcBorders>
              <w:left w:val="single" w:sz="4" w:space="0" w:color="000000"/>
              <w:bottom w:val="single" w:sz="4" w:space="0" w:color="000000"/>
            </w:tcBorders>
          </w:tcPr>
          <w:p w14:paraId="642042B7"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35% de descuento por 24 meses </w:t>
            </w:r>
          </w:p>
        </w:tc>
        <w:tc>
          <w:tcPr>
            <w:tcW w:w="3213" w:type="dxa"/>
            <w:tcBorders>
              <w:left w:val="single" w:sz="4" w:space="0" w:color="000000"/>
              <w:bottom w:val="single" w:sz="4" w:space="0" w:color="000000"/>
              <w:right w:val="single" w:sz="4" w:space="0" w:color="000000"/>
            </w:tcBorders>
          </w:tcPr>
          <w:p w14:paraId="44AC5380"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15% durante los siguientes 3 años </w:t>
            </w:r>
          </w:p>
        </w:tc>
      </w:tr>
      <w:tr w:rsidR="00904AB8" w:rsidRPr="00283BB3" w14:paraId="7EEA7207" w14:textId="77777777" w:rsidTr="004B5817">
        <w:tc>
          <w:tcPr>
            <w:tcW w:w="1605" w:type="dxa"/>
            <w:vMerge w:val="restart"/>
            <w:tcBorders>
              <w:left w:val="single" w:sz="4" w:space="0" w:color="000000"/>
              <w:bottom w:val="single" w:sz="4" w:space="0" w:color="000000"/>
            </w:tcBorders>
          </w:tcPr>
          <w:p w14:paraId="4A277B44" w14:textId="77777777" w:rsidR="00904AB8" w:rsidRPr="00283BB3" w:rsidRDefault="00904AB8" w:rsidP="004B5817">
            <w:pPr>
              <w:pStyle w:val="Contenidodelatabla"/>
              <w:rPr>
                <w:rFonts w:asciiTheme="minorHAnsi" w:hAnsiTheme="minorHAnsi" w:cstheme="minorHAnsi"/>
                <w:color w:val="000000"/>
                <w:sz w:val="22"/>
                <w:szCs w:val="22"/>
              </w:rPr>
            </w:pPr>
          </w:p>
          <w:p w14:paraId="67B0C11C" w14:textId="77777777" w:rsidR="00904AB8" w:rsidRPr="00283BB3" w:rsidRDefault="00904AB8" w:rsidP="004B5817">
            <w:pPr>
              <w:pStyle w:val="Contenidodelatabla"/>
              <w:rPr>
                <w:rFonts w:asciiTheme="minorHAnsi" w:hAnsiTheme="minorHAnsi" w:cstheme="minorHAnsi"/>
                <w:color w:val="000000"/>
                <w:sz w:val="22"/>
                <w:szCs w:val="22"/>
              </w:rPr>
            </w:pPr>
          </w:p>
          <w:p w14:paraId="02ED2E1C" w14:textId="77777777" w:rsidR="00904AB8" w:rsidRPr="00283BB3" w:rsidRDefault="00904AB8" w:rsidP="004B5817">
            <w:pPr>
              <w:pStyle w:val="Contenidodelatabla"/>
              <w:rPr>
                <w:rFonts w:asciiTheme="minorHAnsi" w:hAnsiTheme="minorHAnsi" w:cstheme="minorHAnsi"/>
                <w:color w:val="000000"/>
                <w:sz w:val="22"/>
                <w:szCs w:val="22"/>
              </w:rPr>
            </w:pPr>
          </w:p>
          <w:p w14:paraId="600EA0F7" w14:textId="77777777" w:rsidR="00904AB8" w:rsidRPr="00283BB3" w:rsidRDefault="00904AB8" w:rsidP="004B5817">
            <w:pPr>
              <w:pStyle w:val="Contenidodelatabla"/>
              <w:rPr>
                <w:rFonts w:asciiTheme="minorHAnsi" w:hAnsiTheme="minorHAnsi" w:cstheme="minorHAnsi"/>
                <w:color w:val="000000"/>
                <w:sz w:val="22"/>
                <w:szCs w:val="22"/>
              </w:rPr>
            </w:pPr>
          </w:p>
          <w:p w14:paraId="2C4217CC"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Entre 121m2 y 500m2 </w:t>
            </w:r>
          </w:p>
        </w:tc>
        <w:tc>
          <w:tcPr>
            <w:tcW w:w="1607" w:type="dxa"/>
            <w:tcBorders>
              <w:left w:val="single" w:sz="4" w:space="0" w:color="000000"/>
              <w:bottom w:val="single" w:sz="4" w:space="0" w:color="000000"/>
            </w:tcBorders>
          </w:tcPr>
          <w:p w14:paraId="7E97C572"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I</w:t>
            </w:r>
          </w:p>
        </w:tc>
        <w:tc>
          <w:tcPr>
            <w:tcW w:w="3212" w:type="dxa"/>
            <w:tcBorders>
              <w:left w:val="single" w:sz="4" w:space="0" w:color="000000"/>
              <w:bottom w:val="single" w:sz="4" w:space="0" w:color="000000"/>
            </w:tcBorders>
          </w:tcPr>
          <w:p w14:paraId="1F7EAC8A"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50% de descuento por 24 meses </w:t>
            </w:r>
          </w:p>
        </w:tc>
        <w:tc>
          <w:tcPr>
            <w:tcW w:w="3213" w:type="dxa"/>
            <w:tcBorders>
              <w:left w:val="single" w:sz="4" w:space="0" w:color="000000"/>
              <w:bottom w:val="single" w:sz="4" w:space="0" w:color="000000"/>
              <w:right w:val="single" w:sz="4" w:space="0" w:color="000000"/>
            </w:tcBorders>
          </w:tcPr>
          <w:p w14:paraId="59ADE301"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25% durante los siguientes 8 años </w:t>
            </w:r>
          </w:p>
        </w:tc>
      </w:tr>
      <w:tr w:rsidR="00904AB8" w:rsidRPr="00283BB3" w14:paraId="487D401A" w14:textId="77777777" w:rsidTr="004B5817">
        <w:tc>
          <w:tcPr>
            <w:tcW w:w="1605" w:type="dxa"/>
            <w:vMerge/>
            <w:tcBorders>
              <w:left w:val="single" w:sz="4" w:space="0" w:color="000000"/>
              <w:bottom w:val="single" w:sz="4" w:space="0" w:color="000000"/>
            </w:tcBorders>
          </w:tcPr>
          <w:p w14:paraId="0325807D" w14:textId="77777777" w:rsidR="00904AB8" w:rsidRPr="00283BB3" w:rsidRDefault="00904AB8" w:rsidP="004B5817">
            <w:pPr>
              <w:pStyle w:val="Contenidodelatabla"/>
              <w:rPr>
                <w:rFonts w:asciiTheme="minorHAnsi" w:hAnsiTheme="minorHAnsi" w:cstheme="minorHAnsi"/>
                <w:color w:val="000000"/>
                <w:sz w:val="22"/>
                <w:szCs w:val="22"/>
              </w:rPr>
            </w:pPr>
          </w:p>
        </w:tc>
        <w:tc>
          <w:tcPr>
            <w:tcW w:w="1607" w:type="dxa"/>
            <w:tcBorders>
              <w:left w:val="single" w:sz="4" w:space="0" w:color="000000"/>
              <w:bottom w:val="single" w:sz="4" w:space="0" w:color="000000"/>
            </w:tcBorders>
          </w:tcPr>
          <w:p w14:paraId="50BEFE52"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II</w:t>
            </w:r>
          </w:p>
        </w:tc>
        <w:tc>
          <w:tcPr>
            <w:tcW w:w="3212" w:type="dxa"/>
            <w:tcBorders>
              <w:left w:val="single" w:sz="4" w:space="0" w:color="000000"/>
              <w:bottom w:val="single" w:sz="4" w:space="0" w:color="000000"/>
            </w:tcBorders>
          </w:tcPr>
          <w:p w14:paraId="4A2F717F"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40% de descuento por 24 meses </w:t>
            </w:r>
          </w:p>
        </w:tc>
        <w:tc>
          <w:tcPr>
            <w:tcW w:w="3213" w:type="dxa"/>
            <w:tcBorders>
              <w:left w:val="single" w:sz="4" w:space="0" w:color="000000"/>
              <w:bottom w:val="single" w:sz="4" w:space="0" w:color="000000"/>
              <w:right w:val="single" w:sz="4" w:space="0" w:color="000000"/>
            </w:tcBorders>
          </w:tcPr>
          <w:p w14:paraId="19220096"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20% durante los siguientes 8 años </w:t>
            </w:r>
          </w:p>
        </w:tc>
      </w:tr>
      <w:tr w:rsidR="00904AB8" w:rsidRPr="00283BB3" w14:paraId="0E3CE2F6" w14:textId="77777777" w:rsidTr="004B5817">
        <w:tc>
          <w:tcPr>
            <w:tcW w:w="1605" w:type="dxa"/>
            <w:vMerge/>
            <w:tcBorders>
              <w:left w:val="single" w:sz="4" w:space="0" w:color="000000"/>
              <w:bottom w:val="single" w:sz="4" w:space="0" w:color="000000"/>
            </w:tcBorders>
          </w:tcPr>
          <w:p w14:paraId="0810F579" w14:textId="77777777" w:rsidR="00904AB8" w:rsidRPr="00283BB3" w:rsidRDefault="00904AB8" w:rsidP="004B5817">
            <w:pPr>
              <w:pStyle w:val="Contenidodelatabla"/>
              <w:rPr>
                <w:rFonts w:asciiTheme="minorHAnsi" w:hAnsiTheme="minorHAnsi" w:cstheme="minorHAnsi"/>
                <w:color w:val="000000"/>
                <w:sz w:val="22"/>
                <w:szCs w:val="22"/>
              </w:rPr>
            </w:pPr>
          </w:p>
        </w:tc>
        <w:tc>
          <w:tcPr>
            <w:tcW w:w="1607" w:type="dxa"/>
            <w:tcBorders>
              <w:left w:val="single" w:sz="4" w:space="0" w:color="000000"/>
              <w:bottom w:val="single" w:sz="4" w:space="0" w:color="000000"/>
            </w:tcBorders>
          </w:tcPr>
          <w:p w14:paraId="0DA5D623"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III</w:t>
            </w:r>
          </w:p>
        </w:tc>
        <w:tc>
          <w:tcPr>
            <w:tcW w:w="3212" w:type="dxa"/>
            <w:tcBorders>
              <w:left w:val="single" w:sz="4" w:space="0" w:color="000000"/>
              <w:bottom w:val="single" w:sz="4" w:space="0" w:color="000000"/>
            </w:tcBorders>
          </w:tcPr>
          <w:p w14:paraId="2E14B284"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30% de descuento por 24 meses </w:t>
            </w:r>
          </w:p>
        </w:tc>
        <w:tc>
          <w:tcPr>
            <w:tcW w:w="3213" w:type="dxa"/>
            <w:tcBorders>
              <w:left w:val="single" w:sz="4" w:space="0" w:color="000000"/>
              <w:bottom w:val="single" w:sz="4" w:space="0" w:color="000000"/>
              <w:right w:val="single" w:sz="4" w:space="0" w:color="000000"/>
            </w:tcBorders>
          </w:tcPr>
          <w:p w14:paraId="6B113576"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15% durante los siguientes 3 años </w:t>
            </w:r>
          </w:p>
        </w:tc>
      </w:tr>
      <w:tr w:rsidR="00904AB8" w:rsidRPr="00283BB3" w14:paraId="0C67B10C" w14:textId="77777777" w:rsidTr="004B5817">
        <w:tc>
          <w:tcPr>
            <w:tcW w:w="1605" w:type="dxa"/>
            <w:vMerge/>
            <w:tcBorders>
              <w:left w:val="single" w:sz="4" w:space="0" w:color="000000"/>
              <w:bottom w:val="single" w:sz="4" w:space="0" w:color="000000"/>
            </w:tcBorders>
          </w:tcPr>
          <w:p w14:paraId="50DBAAD8" w14:textId="77777777" w:rsidR="00904AB8" w:rsidRPr="00283BB3" w:rsidRDefault="00904AB8" w:rsidP="004B5817">
            <w:pPr>
              <w:pStyle w:val="Contenidodelatabla"/>
              <w:rPr>
                <w:rFonts w:asciiTheme="minorHAnsi" w:hAnsiTheme="minorHAnsi" w:cstheme="minorHAnsi"/>
                <w:color w:val="000000"/>
                <w:sz w:val="22"/>
                <w:szCs w:val="22"/>
              </w:rPr>
            </w:pPr>
          </w:p>
        </w:tc>
        <w:tc>
          <w:tcPr>
            <w:tcW w:w="1607" w:type="dxa"/>
            <w:tcBorders>
              <w:left w:val="single" w:sz="4" w:space="0" w:color="000000"/>
              <w:bottom w:val="single" w:sz="4" w:space="0" w:color="000000"/>
            </w:tcBorders>
          </w:tcPr>
          <w:p w14:paraId="1635F225"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IV</w:t>
            </w:r>
          </w:p>
        </w:tc>
        <w:tc>
          <w:tcPr>
            <w:tcW w:w="3212" w:type="dxa"/>
            <w:tcBorders>
              <w:left w:val="single" w:sz="4" w:space="0" w:color="000000"/>
              <w:bottom w:val="single" w:sz="4" w:space="0" w:color="000000"/>
            </w:tcBorders>
          </w:tcPr>
          <w:p w14:paraId="2E972878"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25% de descuento por 24 meses </w:t>
            </w:r>
          </w:p>
        </w:tc>
        <w:tc>
          <w:tcPr>
            <w:tcW w:w="3213" w:type="dxa"/>
            <w:tcBorders>
              <w:left w:val="single" w:sz="4" w:space="0" w:color="000000"/>
              <w:bottom w:val="single" w:sz="4" w:space="0" w:color="000000"/>
              <w:right w:val="single" w:sz="4" w:space="0" w:color="000000"/>
            </w:tcBorders>
          </w:tcPr>
          <w:p w14:paraId="77F851D1"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10% durante los siguientes 3 años </w:t>
            </w:r>
          </w:p>
        </w:tc>
      </w:tr>
      <w:tr w:rsidR="00904AB8" w:rsidRPr="00283BB3" w14:paraId="574A7EB5" w14:textId="77777777" w:rsidTr="004B5817">
        <w:tc>
          <w:tcPr>
            <w:tcW w:w="1605" w:type="dxa"/>
            <w:vMerge w:val="restart"/>
            <w:tcBorders>
              <w:left w:val="single" w:sz="4" w:space="0" w:color="000000"/>
              <w:bottom w:val="single" w:sz="4" w:space="0" w:color="000000"/>
            </w:tcBorders>
          </w:tcPr>
          <w:p w14:paraId="00FFBF0D" w14:textId="77777777" w:rsidR="00904AB8" w:rsidRPr="00283BB3" w:rsidRDefault="00904AB8" w:rsidP="004B5817">
            <w:pPr>
              <w:pStyle w:val="Contenidodelatabla"/>
              <w:rPr>
                <w:rFonts w:asciiTheme="minorHAnsi" w:hAnsiTheme="minorHAnsi" w:cstheme="minorHAnsi"/>
                <w:color w:val="000000"/>
                <w:sz w:val="22"/>
                <w:szCs w:val="22"/>
              </w:rPr>
            </w:pPr>
          </w:p>
          <w:p w14:paraId="6E511735" w14:textId="77777777" w:rsidR="00904AB8" w:rsidRPr="00283BB3" w:rsidRDefault="00904AB8" w:rsidP="004B5817">
            <w:pPr>
              <w:pStyle w:val="Contenidodelatabla"/>
              <w:rPr>
                <w:rFonts w:asciiTheme="minorHAnsi" w:hAnsiTheme="minorHAnsi" w:cstheme="minorHAnsi"/>
                <w:color w:val="000000"/>
                <w:sz w:val="22"/>
                <w:szCs w:val="22"/>
              </w:rPr>
            </w:pPr>
          </w:p>
          <w:p w14:paraId="37F44304" w14:textId="77777777" w:rsidR="00904AB8" w:rsidRPr="00283BB3" w:rsidRDefault="00904AB8" w:rsidP="004B5817">
            <w:pPr>
              <w:pStyle w:val="Contenidodelatabla"/>
              <w:rPr>
                <w:rFonts w:asciiTheme="minorHAnsi" w:hAnsiTheme="minorHAnsi" w:cstheme="minorHAnsi"/>
                <w:color w:val="000000"/>
                <w:sz w:val="22"/>
                <w:szCs w:val="22"/>
              </w:rPr>
            </w:pPr>
          </w:p>
          <w:p w14:paraId="30BBD216" w14:textId="77777777" w:rsidR="00904AB8" w:rsidRPr="00283BB3" w:rsidRDefault="00904AB8" w:rsidP="004B5817">
            <w:pPr>
              <w:pStyle w:val="Contenidodelatabla"/>
              <w:rPr>
                <w:rFonts w:asciiTheme="minorHAnsi" w:hAnsiTheme="minorHAnsi" w:cstheme="minorHAnsi"/>
                <w:color w:val="000000"/>
                <w:sz w:val="22"/>
                <w:szCs w:val="22"/>
              </w:rPr>
            </w:pPr>
          </w:p>
          <w:p w14:paraId="30776378"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Más de 500m2 </w:t>
            </w:r>
          </w:p>
        </w:tc>
        <w:tc>
          <w:tcPr>
            <w:tcW w:w="1607" w:type="dxa"/>
            <w:tcBorders>
              <w:left w:val="single" w:sz="4" w:space="0" w:color="000000"/>
              <w:bottom w:val="single" w:sz="4" w:space="0" w:color="000000"/>
            </w:tcBorders>
          </w:tcPr>
          <w:p w14:paraId="6F2FC563"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I</w:t>
            </w:r>
          </w:p>
        </w:tc>
        <w:tc>
          <w:tcPr>
            <w:tcW w:w="3212" w:type="dxa"/>
            <w:tcBorders>
              <w:left w:val="single" w:sz="4" w:space="0" w:color="000000"/>
              <w:bottom w:val="single" w:sz="4" w:space="0" w:color="000000"/>
            </w:tcBorders>
          </w:tcPr>
          <w:p w14:paraId="16B45C28"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40% de descuento por 24 meses </w:t>
            </w:r>
          </w:p>
        </w:tc>
        <w:tc>
          <w:tcPr>
            <w:tcW w:w="3213" w:type="dxa"/>
            <w:tcBorders>
              <w:left w:val="single" w:sz="4" w:space="0" w:color="000000"/>
              <w:bottom w:val="single" w:sz="4" w:space="0" w:color="000000"/>
              <w:right w:val="single" w:sz="4" w:space="0" w:color="000000"/>
            </w:tcBorders>
          </w:tcPr>
          <w:p w14:paraId="2040214E"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30% durante los siguientes 8 años </w:t>
            </w:r>
          </w:p>
        </w:tc>
      </w:tr>
      <w:tr w:rsidR="00904AB8" w:rsidRPr="00283BB3" w14:paraId="41157D1C" w14:textId="77777777" w:rsidTr="004B5817">
        <w:tc>
          <w:tcPr>
            <w:tcW w:w="1605" w:type="dxa"/>
            <w:vMerge/>
            <w:tcBorders>
              <w:left w:val="single" w:sz="4" w:space="0" w:color="000000"/>
              <w:bottom w:val="single" w:sz="4" w:space="0" w:color="000000"/>
            </w:tcBorders>
          </w:tcPr>
          <w:p w14:paraId="5FEBC9A2" w14:textId="77777777" w:rsidR="00904AB8" w:rsidRPr="00283BB3" w:rsidRDefault="00904AB8" w:rsidP="004B5817">
            <w:pPr>
              <w:pStyle w:val="Contenidodelatabla"/>
              <w:rPr>
                <w:rFonts w:asciiTheme="minorHAnsi" w:hAnsiTheme="minorHAnsi" w:cstheme="minorHAnsi"/>
                <w:color w:val="000000"/>
                <w:sz w:val="22"/>
                <w:szCs w:val="22"/>
              </w:rPr>
            </w:pPr>
          </w:p>
        </w:tc>
        <w:tc>
          <w:tcPr>
            <w:tcW w:w="1607" w:type="dxa"/>
            <w:tcBorders>
              <w:left w:val="single" w:sz="4" w:space="0" w:color="000000"/>
              <w:bottom w:val="single" w:sz="4" w:space="0" w:color="000000"/>
            </w:tcBorders>
          </w:tcPr>
          <w:p w14:paraId="73A32A8F"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II</w:t>
            </w:r>
          </w:p>
        </w:tc>
        <w:tc>
          <w:tcPr>
            <w:tcW w:w="3212" w:type="dxa"/>
            <w:tcBorders>
              <w:left w:val="single" w:sz="4" w:space="0" w:color="000000"/>
              <w:bottom w:val="single" w:sz="4" w:space="0" w:color="000000"/>
            </w:tcBorders>
          </w:tcPr>
          <w:p w14:paraId="55A4A091"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30% de descuento por 24 meses </w:t>
            </w:r>
          </w:p>
        </w:tc>
        <w:tc>
          <w:tcPr>
            <w:tcW w:w="3213" w:type="dxa"/>
            <w:tcBorders>
              <w:left w:val="single" w:sz="4" w:space="0" w:color="000000"/>
              <w:bottom w:val="single" w:sz="4" w:space="0" w:color="000000"/>
              <w:right w:val="single" w:sz="4" w:space="0" w:color="000000"/>
            </w:tcBorders>
          </w:tcPr>
          <w:p w14:paraId="27B0B4D1"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25% durante los siguientes 8 años </w:t>
            </w:r>
          </w:p>
        </w:tc>
      </w:tr>
      <w:tr w:rsidR="00904AB8" w:rsidRPr="00283BB3" w14:paraId="03A6E9E8" w14:textId="77777777" w:rsidTr="004B5817">
        <w:tc>
          <w:tcPr>
            <w:tcW w:w="1605" w:type="dxa"/>
            <w:vMerge/>
            <w:tcBorders>
              <w:left w:val="single" w:sz="4" w:space="0" w:color="000000"/>
              <w:bottom w:val="single" w:sz="4" w:space="0" w:color="000000"/>
            </w:tcBorders>
          </w:tcPr>
          <w:p w14:paraId="706D6413" w14:textId="77777777" w:rsidR="00904AB8" w:rsidRPr="00283BB3" w:rsidRDefault="00904AB8" w:rsidP="004B5817">
            <w:pPr>
              <w:pStyle w:val="Contenidodelatabla"/>
              <w:rPr>
                <w:rFonts w:asciiTheme="minorHAnsi" w:hAnsiTheme="minorHAnsi" w:cstheme="minorHAnsi"/>
                <w:color w:val="000000"/>
                <w:sz w:val="22"/>
                <w:szCs w:val="22"/>
              </w:rPr>
            </w:pPr>
          </w:p>
        </w:tc>
        <w:tc>
          <w:tcPr>
            <w:tcW w:w="1607" w:type="dxa"/>
            <w:tcBorders>
              <w:left w:val="single" w:sz="4" w:space="0" w:color="000000"/>
              <w:bottom w:val="single" w:sz="4" w:space="0" w:color="000000"/>
            </w:tcBorders>
          </w:tcPr>
          <w:p w14:paraId="2FA522FE"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III</w:t>
            </w:r>
          </w:p>
        </w:tc>
        <w:tc>
          <w:tcPr>
            <w:tcW w:w="3212" w:type="dxa"/>
            <w:tcBorders>
              <w:left w:val="single" w:sz="4" w:space="0" w:color="000000"/>
              <w:bottom w:val="single" w:sz="4" w:space="0" w:color="000000"/>
            </w:tcBorders>
          </w:tcPr>
          <w:p w14:paraId="6D3C27F0"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25% de descuento por 24 meses </w:t>
            </w:r>
          </w:p>
        </w:tc>
        <w:tc>
          <w:tcPr>
            <w:tcW w:w="3213" w:type="dxa"/>
            <w:tcBorders>
              <w:left w:val="single" w:sz="4" w:space="0" w:color="000000"/>
              <w:bottom w:val="single" w:sz="4" w:space="0" w:color="000000"/>
              <w:right w:val="single" w:sz="4" w:space="0" w:color="000000"/>
            </w:tcBorders>
          </w:tcPr>
          <w:p w14:paraId="37D50ED6"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20% durante los siguientes 3 años </w:t>
            </w:r>
          </w:p>
        </w:tc>
      </w:tr>
      <w:tr w:rsidR="00904AB8" w:rsidRPr="00283BB3" w14:paraId="6E2D4182" w14:textId="77777777" w:rsidTr="004B5817">
        <w:tc>
          <w:tcPr>
            <w:tcW w:w="1605" w:type="dxa"/>
            <w:vMerge/>
            <w:tcBorders>
              <w:left w:val="single" w:sz="4" w:space="0" w:color="000000"/>
              <w:bottom w:val="single" w:sz="4" w:space="0" w:color="000000"/>
            </w:tcBorders>
          </w:tcPr>
          <w:p w14:paraId="35682BAB" w14:textId="77777777" w:rsidR="00904AB8" w:rsidRPr="00283BB3" w:rsidRDefault="00904AB8" w:rsidP="004B5817">
            <w:pPr>
              <w:pStyle w:val="Contenidodelatabla"/>
              <w:rPr>
                <w:rFonts w:asciiTheme="minorHAnsi" w:hAnsiTheme="minorHAnsi" w:cstheme="minorHAnsi"/>
                <w:color w:val="000000"/>
                <w:sz w:val="22"/>
                <w:szCs w:val="22"/>
              </w:rPr>
            </w:pPr>
          </w:p>
        </w:tc>
        <w:tc>
          <w:tcPr>
            <w:tcW w:w="1607" w:type="dxa"/>
            <w:tcBorders>
              <w:left w:val="single" w:sz="4" w:space="0" w:color="000000"/>
              <w:bottom w:val="single" w:sz="4" w:space="0" w:color="000000"/>
            </w:tcBorders>
          </w:tcPr>
          <w:p w14:paraId="78601669" w14:textId="77777777" w:rsidR="00904AB8" w:rsidRPr="00283BB3" w:rsidRDefault="00904AB8" w:rsidP="004B5817">
            <w:pPr>
              <w:pStyle w:val="Contenidodelatabla"/>
              <w:jc w:val="center"/>
              <w:rPr>
                <w:rFonts w:asciiTheme="minorHAnsi" w:hAnsiTheme="minorHAnsi" w:cstheme="minorHAnsi"/>
                <w:color w:val="000000"/>
                <w:sz w:val="22"/>
                <w:szCs w:val="22"/>
              </w:rPr>
            </w:pPr>
            <w:r w:rsidRPr="00283BB3">
              <w:rPr>
                <w:rFonts w:asciiTheme="minorHAnsi" w:hAnsiTheme="minorHAnsi" w:cstheme="minorHAnsi"/>
                <w:color w:val="000000"/>
                <w:sz w:val="22"/>
                <w:szCs w:val="22"/>
              </w:rPr>
              <w:t>IV</w:t>
            </w:r>
          </w:p>
        </w:tc>
        <w:tc>
          <w:tcPr>
            <w:tcW w:w="3212" w:type="dxa"/>
            <w:tcBorders>
              <w:left w:val="single" w:sz="4" w:space="0" w:color="000000"/>
              <w:bottom w:val="single" w:sz="4" w:space="0" w:color="000000"/>
            </w:tcBorders>
          </w:tcPr>
          <w:p w14:paraId="1948AB70"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20% de descuento por 24 meses </w:t>
            </w:r>
          </w:p>
        </w:tc>
        <w:tc>
          <w:tcPr>
            <w:tcW w:w="3213" w:type="dxa"/>
            <w:tcBorders>
              <w:left w:val="single" w:sz="4" w:space="0" w:color="000000"/>
              <w:bottom w:val="single" w:sz="4" w:space="0" w:color="000000"/>
              <w:right w:val="single" w:sz="4" w:space="0" w:color="000000"/>
            </w:tcBorders>
          </w:tcPr>
          <w:p w14:paraId="13E5B3BE" w14:textId="77777777" w:rsidR="00904AB8" w:rsidRPr="00283BB3" w:rsidRDefault="00904AB8" w:rsidP="004B5817">
            <w:pPr>
              <w:pStyle w:val="Contenidodelatabla"/>
              <w:rPr>
                <w:rFonts w:asciiTheme="minorHAnsi" w:hAnsiTheme="minorHAnsi" w:cstheme="minorHAnsi"/>
                <w:color w:val="000000"/>
                <w:sz w:val="22"/>
                <w:szCs w:val="22"/>
              </w:rPr>
            </w:pPr>
            <w:r w:rsidRPr="00283BB3">
              <w:rPr>
                <w:rFonts w:asciiTheme="minorHAnsi" w:hAnsiTheme="minorHAnsi" w:cstheme="minorHAnsi"/>
                <w:color w:val="000000"/>
                <w:sz w:val="22"/>
                <w:szCs w:val="22"/>
              </w:rPr>
              <w:t xml:space="preserve">15% durante los siguientes 3 años </w:t>
            </w:r>
          </w:p>
        </w:tc>
      </w:tr>
    </w:tbl>
    <w:p w14:paraId="59370EFD" w14:textId="77777777" w:rsidR="00904AB8" w:rsidRPr="00283BB3" w:rsidRDefault="00904AB8" w:rsidP="00904AB8">
      <w:pPr>
        <w:jc w:val="right"/>
        <w:rPr>
          <w:rFonts w:asciiTheme="minorHAnsi" w:hAnsiTheme="minorHAnsi" w:cstheme="minorHAnsi"/>
          <w:sz w:val="22"/>
          <w:szCs w:val="22"/>
        </w:rPr>
      </w:pPr>
    </w:p>
    <w:p w14:paraId="3046D601" w14:textId="77777777" w:rsidR="00904AB8" w:rsidRPr="00283BB3" w:rsidRDefault="00904AB8" w:rsidP="00904AB8">
      <w:pPr>
        <w:rPr>
          <w:rFonts w:asciiTheme="minorHAnsi" w:hAnsiTheme="minorHAnsi" w:cstheme="minorHAnsi"/>
          <w:sz w:val="22"/>
          <w:szCs w:val="22"/>
        </w:rPr>
      </w:pPr>
    </w:p>
    <w:p w14:paraId="5E9EADF3" w14:textId="77777777" w:rsidR="008F756B" w:rsidRDefault="008F756B" w:rsidP="00904AB8">
      <w:pPr>
        <w:jc w:val="both"/>
        <w:rPr>
          <w:rFonts w:asciiTheme="minorHAnsi" w:hAnsiTheme="minorHAnsi" w:cstheme="minorHAnsi"/>
          <w:b/>
          <w:bCs/>
          <w:sz w:val="22"/>
          <w:szCs w:val="22"/>
          <w:u w:val="single"/>
        </w:rPr>
      </w:pPr>
    </w:p>
    <w:p w14:paraId="0884298F" w14:textId="5FA0F7E7" w:rsidR="008F756B" w:rsidRPr="00283BB3" w:rsidRDefault="008F756B" w:rsidP="008F756B">
      <w:pPr>
        <w:jc w:val="right"/>
        <w:rPr>
          <w:rFonts w:asciiTheme="minorHAnsi" w:hAnsiTheme="minorHAnsi" w:cstheme="minorHAnsi"/>
        </w:rPr>
      </w:pPr>
      <w:r w:rsidRPr="00283BB3">
        <w:rPr>
          <w:rFonts w:asciiTheme="minorHAnsi" w:hAnsiTheme="minorHAnsi" w:cstheme="minorHAnsi"/>
          <w:sz w:val="22"/>
          <w:szCs w:val="22"/>
        </w:rPr>
        <w:t xml:space="preserve">ORDENANZA Nº </w:t>
      </w:r>
      <w:r w:rsidRPr="008F756B">
        <w:rPr>
          <w:rFonts w:asciiTheme="minorHAnsi" w:hAnsiTheme="minorHAnsi" w:cstheme="minorHAnsi"/>
          <w:bCs/>
          <w:sz w:val="22"/>
          <w:szCs w:val="22"/>
        </w:rPr>
        <w:t>7054</w:t>
      </w:r>
      <w:bookmarkStart w:id="0" w:name="_GoBack"/>
      <w:bookmarkEnd w:id="0"/>
      <w:r w:rsidRPr="00283BB3">
        <w:rPr>
          <w:rFonts w:asciiTheme="minorHAnsi" w:hAnsiTheme="minorHAnsi" w:cstheme="minorHAnsi"/>
          <w:sz w:val="22"/>
          <w:szCs w:val="22"/>
        </w:rPr>
        <w:t>/2020</w:t>
      </w:r>
    </w:p>
    <w:p w14:paraId="513B041A" w14:textId="77777777" w:rsidR="008F756B" w:rsidRPr="00283BB3" w:rsidRDefault="008F756B" w:rsidP="008F756B">
      <w:pPr>
        <w:jc w:val="right"/>
        <w:rPr>
          <w:rFonts w:asciiTheme="minorHAnsi" w:hAnsiTheme="minorHAnsi" w:cstheme="minorHAnsi"/>
        </w:rPr>
      </w:pPr>
      <w:r w:rsidRPr="00283BB3">
        <w:rPr>
          <w:rFonts w:asciiTheme="minorHAnsi" w:hAnsiTheme="minorHAnsi" w:cstheme="minorHAnsi"/>
          <w:sz w:val="22"/>
          <w:szCs w:val="22"/>
        </w:rPr>
        <w:t>HOJA Nº 9</w:t>
      </w:r>
    </w:p>
    <w:p w14:paraId="38B79617"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b/>
          <w:bCs/>
          <w:sz w:val="22"/>
          <w:szCs w:val="22"/>
          <w:u w:val="single"/>
        </w:rPr>
        <w:t>ARTÍCULO 15:</w:t>
      </w:r>
      <w:r w:rsidRPr="00283BB3">
        <w:rPr>
          <w:rFonts w:asciiTheme="minorHAnsi" w:hAnsiTheme="minorHAnsi" w:cstheme="minorHAnsi"/>
          <w:sz w:val="22"/>
          <w:szCs w:val="22"/>
        </w:rPr>
        <w:t xml:space="preserve"> Autorizase a la Autoridad de Aplicación a generar nuevos incentivos a los fines de promover la adhesión a la presente Ordenanza. </w:t>
      </w:r>
    </w:p>
    <w:p w14:paraId="7605D235" w14:textId="77777777" w:rsidR="00904AB8" w:rsidRPr="00283BB3" w:rsidRDefault="00904AB8" w:rsidP="00904AB8">
      <w:pPr>
        <w:jc w:val="both"/>
        <w:rPr>
          <w:rFonts w:asciiTheme="minorHAnsi" w:hAnsiTheme="minorHAnsi" w:cstheme="minorHAnsi"/>
          <w:sz w:val="22"/>
          <w:szCs w:val="22"/>
        </w:rPr>
      </w:pPr>
    </w:p>
    <w:p w14:paraId="585E43FF"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b/>
          <w:bCs/>
          <w:sz w:val="22"/>
          <w:szCs w:val="22"/>
          <w:u w:val="single"/>
        </w:rPr>
        <w:t>ARTÍCULO 16:</w:t>
      </w:r>
      <w:r w:rsidRPr="00283BB3">
        <w:rPr>
          <w:rFonts w:asciiTheme="minorHAnsi" w:hAnsiTheme="minorHAnsi" w:cstheme="minorHAnsi"/>
          <w:b/>
          <w:bCs/>
          <w:sz w:val="22"/>
          <w:szCs w:val="22"/>
        </w:rPr>
        <w:t xml:space="preserve"> Sanciones.</w:t>
      </w:r>
      <w:r w:rsidRPr="00283BB3">
        <w:rPr>
          <w:rFonts w:asciiTheme="minorHAnsi" w:hAnsiTheme="minorHAnsi" w:cstheme="minorHAnsi"/>
          <w:sz w:val="22"/>
          <w:szCs w:val="22"/>
        </w:rPr>
        <w:t xml:space="preserve"> En caso de no cumplir con las prácticas sustentables declaradas por la cual se otorgaron las bonificaciones descriptas en el Artículo 12 una vez terminada la construcción, podrá ser requerido el pago de todos los importes omitidos por este concepto más los intereses y/o actualizaciones que correspondan realizados por la Dirección de Rentas del municipio. No se otorgará el conforme a obra hasta tanto no sea </w:t>
      </w:r>
      <w:proofErr w:type="spellStart"/>
      <w:r w:rsidRPr="00283BB3">
        <w:rPr>
          <w:rFonts w:asciiTheme="minorHAnsi" w:hAnsiTheme="minorHAnsi" w:cstheme="minorHAnsi"/>
          <w:sz w:val="22"/>
          <w:szCs w:val="22"/>
        </w:rPr>
        <w:t>recategorizada</w:t>
      </w:r>
      <w:proofErr w:type="spellEnd"/>
      <w:r w:rsidRPr="00283BB3">
        <w:rPr>
          <w:rFonts w:asciiTheme="minorHAnsi" w:hAnsiTheme="minorHAnsi" w:cstheme="minorHAnsi"/>
          <w:sz w:val="22"/>
          <w:szCs w:val="22"/>
        </w:rPr>
        <w:t xml:space="preserve"> la construcción.</w:t>
      </w:r>
    </w:p>
    <w:p w14:paraId="33637A82" w14:textId="77777777" w:rsidR="00904AB8" w:rsidRPr="00283BB3" w:rsidRDefault="00904AB8" w:rsidP="00904AB8">
      <w:pPr>
        <w:jc w:val="both"/>
        <w:rPr>
          <w:rFonts w:asciiTheme="minorHAnsi" w:hAnsiTheme="minorHAnsi" w:cstheme="minorHAnsi"/>
          <w:sz w:val="22"/>
          <w:szCs w:val="22"/>
        </w:rPr>
      </w:pPr>
    </w:p>
    <w:p w14:paraId="0A5FA426"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b/>
          <w:bCs/>
          <w:sz w:val="22"/>
          <w:szCs w:val="22"/>
          <w:u w:val="single"/>
        </w:rPr>
        <w:t xml:space="preserve">ARTÍCULO 17: </w:t>
      </w:r>
      <w:r w:rsidRPr="00283BB3">
        <w:rPr>
          <w:rFonts w:asciiTheme="minorHAnsi" w:hAnsiTheme="minorHAnsi" w:cstheme="minorHAnsi"/>
          <w:sz w:val="22"/>
          <w:szCs w:val="22"/>
        </w:rPr>
        <w:t xml:space="preserve">Abrogase la Ordenanza Nº 6.538. </w:t>
      </w:r>
    </w:p>
    <w:p w14:paraId="1228EDE5" w14:textId="77777777" w:rsidR="00904AB8" w:rsidRPr="00283BB3" w:rsidRDefault="00904AB8" w:rsidP="00904AB8">
      <w:pPr>
        <w:jc w:val="both"/>
        <w:rPr>
          <w:rFonts w:asciiTheme="minorHAnsi" w:hAnsiTheme="minorHAnsi" w:cstheme="minorHAnsi"/>
          <w:sz w:val="22"/>
          <w:szCs w:val="22"/>
        </w:rPr>
      </w:pPr>
    </w:p>
    <w:p w14:paraId="37FFCE76"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b/>
          <w:bCs/>
          <w:sz w:val="22"/>
          <w:szCs w:val="22"/>
          <w:u w:val="single"/>
        </w:rPr>
        <w:t xml:space="preserve">ARTÍCULO 18: </w:t>
      </w:r>
      <w:r w:rsidRPr="00283BB3">
        <w:rPr>
          <w:rFonts w:asciiTheme="minorHAnsi" w:hAnsiTheme="minorHAnsi" w:cstheme="minorHAnsi"/>
          <w:sz w:val="22"/>
          <w:szCs w:val="22"/>
        </w:rPr>
        <w:t>Integrase al Código de Edificación punto E.II.6.4 el siguiente párrafo: “Aquellas empresas constructoras, sociedades o profesionales que hubieren obtenido la aprobación de sistemas constructivos no tradicionales por el Honorable Concejo Deliberante, deberán brindar capacitaciones al cuerpo de inspectores municipales respecto a la tecnología aprobada”.</w:t>
      </w:r>
    </w:p>
    <w:p w14:paraId="6BA058A2" w14:textId="77777777" w:rsidR="00904AB8" w:rsidRPr="00283BB3" w:rsidRDefault="00904AB8" w:rsidP="00904AB8">
      <w:pPr>
        <w:jc w:val="both"/>
        <w:rPr>
          <w:rFonts w:asciiTheme="minorHAnsi" w:hAnsiTheme="minorHAnsi" w:cstheme="minorHAnsi"/>
          <w:sz w:val="22"/>
          <w:szCs w:val="22"/>
        </w:rPr>
      </w:pPr>
    </w:p>
    <w:p w14:paraId="017541E8"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b/>
          <w:bCs/>
          <w:sz w:val="22"/>
          <w:szCs w:val="22"/>
          <w:u w:val="single"/>
        </w:rPr>
        <w:t xml:space="preserve">ARTÍCULO 19: </w:t>
      </w:r>
      <w:r w:rsidRPr="00283BB3">
        <w:rPr>
          <w:rFonts w:asciiTheme="minorHAnsi" w:hAnsiTheme="minorHAnsi" w:cstheme="minorHAnsi"/>
          <w:sz w:val="22"/>
          <w:szCs w:val="22"/>
        </w:rPr>
        <w:t>Comuníquese al Departamento Ejecutivo, dese al registro municipal respectivo, publíquese y cumplido, archívese.</w:t>
      </w:r>
    </w:p>
    <w:p w14:paraId="0A6E08EC" w14:textId="77777777" w:rsidR="00904AB8" w:rsidRPr="00283BB3" w:rsidRDefault="00904AB8" w:rsidP="00904AB8">
      <w:pPr>
        <w:jc w:val="both"/>
        <w:rPr>
          <w:rFonts w:asciiTheme="minorHAnsi" w:hAnsiTheme="minorHAnsi" w:cstheme="minorHAnsi"/>
          <w:sz w:val="22"/>
          <w:szCs w:val="22"/>
        </w:rPr>
      </w:pPr>
    </w:p>
    <w:p w14:paraId="3A58FC95" w14:textId="77777777" w:rsidR="00904AB8" w:rsidRPr="00283BB3" w:rsidRDefault="00904AB8" w:rsidP="00904AB8">
      <w:pPr>
        <w:jc w:val="both"/>
        <w:rPr>
          <w:rFonts w:asciiTheme="minorHAnsi" w:hAnsiTheme="minorHAnsi" w:cstheme="minorHAnsi"/>
        </w:rPr>
      </w:pPr>
      <w:r w:rsidRPr="00283BB3">
        <w:rPr>
          <w:rFonts w:asciiTheme="minorHAnsi" w:hAnsiTheme="minorHAnsi" w:cstheme="minorHAnsi"/>
          <w:sz w:val="22"/>
          <w:szCs w:val="22"/>
        </w:rPr>
        <w:t>p.m.</w:t>
      </w:r>
    </w:p>
    <w:p w14:paraId="02DEC3FA" w14:textId="77777777" w:rsidR="00904AB8" w:rsidRPr="00283BB3" w:rsidRDefault="00904AB8" w:rsidP="00904AB8">
      <w:pPr>
        <w:jc w:val="both"/>
        <w:rPr>
          <w:rFonts w:asciiTheme="minorHAnsi" w:hAnsiTheme="minorHAnsi" w:cstheme="minorHAnsi"/>
          <w:sz w:val="22"/>
          <w:szCs w:val="22"/>
        </w:rPr>
      </w:pPr>
    </w:p>
    <w:p w14:paraId="3710EF8A" w14:textId="77777777" w:rsidR="00904AB8" w:rsidRPr="00283BB3" w:rsidRDefault="00904AB8" w:rsidP="00904AB8">
      <w:pPr>
        <w:jc w:val="both"/>
        <w:rPr>
          <w:rFonts w:asciiTheme="minorHAnsi" w:hAnsiTheme="minorHAnsi" w:cstheme="minorHAnsi"/>
          <w:b/>
          <w:bCs/>
        </w:rPr>
      </w:pPr>
      <w:r w:rsidRPr="00283BB3">
        <w:rPr>
          <w:rFonts w:asciiTheme="minorHAnsi" w:hAnsiTheme="minorHAnsi" w:cstheme="minorHAnsi"/>
          <w:b/>
          <w:bCs/>
          <w:sz w:val="22"/>
          <w:szCs w:val="22"/>
        </w:rPr>
        <w:t>DADA EN SALA DE SESIONES EN SESIÓN ORDINARIA DEL DÍA VEINTICUATRO DE AGOSTO DEL AÑO DOS MIL VEINTE.</w:t>
      </w:r>
    </w:p>
    <w:p w14:paraId="0E8DFAF4" w14:textId="77777777" w:rsidR="00806FD3" w:rsidRPr="00904AB8" w:rsidRDefault="00806FD3" w:rsidP="00904AB8"/>
    <w:sectPr w:rsidR="00806FD3" w:rsidRPr="00904AB8" w:rsidSect="005E24B5">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3CCF1" w14:textId="77777777" w:rsidR="004B5817" w:rsidRDefault="004B5817" w:rsidP="00454243">
      <w:r>
        <w:separator/>
      </w:r>
    </w:p>
  </w:endnote>
  <w:endnote w:type="continuationSeparator" w:id="0">
    <w:p w14:paraId="38E63279" w14:textId="77777777" w:rsidR="004B5817" w:rsidRDefault="004B5817" w:rsidP="0045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B5D7F" w14:textId="77777777" w:rsidR="004B5817" w:rsidRDefault="004B58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15834" w14:textId="77777777" w:rsidR="004B5817" w:rsidRDefault="004B5817">
    <w:pPr>
      <w:pStyle w:val="Piedepgina"/>
    </w:pPr>
    <w:r>
      <w:rPr>
        <w:noProof/>
        <w:lang w:val="es-AR" w:eastAsia="es-AR"/>
      </w:rPr>
      <mc:AlternateContent>
        <mc:Choice Requires="wps">
          <w:drawing>
            <wp:anchor distT="45720" distB="45720" distL="114300" distR="114300" simplePos="0" relativeHeight="251659264" behindDoc="0" locked="0" layoutInCell="1" allowOverlap="1" wp14:anchorId="0C5FA1F2" wp14:editId="4BD465DA">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14:paraId="5421D267" w14:textId="77777777" w:rsidR="004B5817" w:rsidRPr="00950DFB" w:rsidRDefault="004B5817"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30918DA3" w14:textId="77777777" w:rsidR="004B5817" w:rsidRPr="00CC124D" w:rsidRDefault="004B5817" w:rsidP="00E812E5">
                          <w:pPr>
                            <w:rPr>
                              <w:rFonts w:ascii="Arial" w:hAnsi="Arial" w:cs="Arial"/>
                              <w:b/>
                              <w:color w:val="660066"/>
                              <w:sz w:val="18"/>
                              <w:szCs w:val="18"/>
                            </w:rPr>
                          </w:pPr>
                          <w:r>
                            <w:rPr>
                              <w:rFonts w:ascii="Arial" w:hAnsi="Arial" w:cs="Arial"/>
                              <w:b/>
                              <w:color w:val="660066"/>
                              <w:sz w:val="18"/>
                              <w:szCs w:val="18"/>
                            </w:rPr>
                            <w:t>HCD</w:t>
                          </w:r>
                        </w:p>
                        <w:p w14:paraId="5AF38659" w14:textId="77777777" w:rsidR="004B5817" w:rsidRPr="00CC124D" w:rsidRDefault="004B5817"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14:paraId="5421D267" w14:textId="77777777" w:rsidR="004B5817" w:rsidRPr="00950DFB" w:rsidRDefault="004B5817"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30918DA3" w14:textId="77777777" w:rsidR="004B5817" w:rsidRPr="00CC124D" w:rsidRDefault="004B5817" w:rsidP="00E812E5">
                    <w:pPr>
                      <w:rPr>
                        <w:rFonts w:ascii="Arial" w:hAnsi="Arial" w:cs="Arial"/>
                        <w:b/>
                        <w:color w:val="660066"/>
                        <w:sz w:val="18"/>
                        <w:szCs w:val="18"/>
                      </w:rPr>
                    </w:pPr>
                    <w:r>
                      <w:rPr>
                        <w:rFonts w:ascii="Arial" w:hAnsi="Arial" w:cs="Arial"/>
                        <w:b/>
                        <w:color w:val="660066"/>
                        <w:sz w:val="18"/>
                        <w:szCs w:val="18"/>
                      </w:rPr>
                      <w:t>HCD</w:t>
                    </w:r>
                  </w:p>
                  <w:p w14:paraId="5AF38659" w14:textId="77777777" w:rsidR="004B5817" w:rsidRPr="00CC124D" w:rsidRDefault="004B5817"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71552" behindDoc="0" locked="0" layoutInCell="1" allowOverlap="1" wp14:anchorId="2E544B17" wp14:editId="72D18499">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041B2CB0" w14:textId="77777777" w:rsidR="004B5817" w:rsidRPr="00A177F4" w:rsidRDefault="004B5817">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14:paraId="041B2CB0" w14:textId="77777777" w:rsidR="004B5817" w:rsidRPr="00A177F4" w:rsidRDefault="004B5817">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61312" behindDoc="0" locked="0" layoutInCell="1" allowOverlap="1" wp14:anchorId="6AD8DA37" wp14:editId="1C385AE8">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5F2C271F" w14:textId="77777777" w:rsidR="004B5817" w:rsidRPr="00F91F8A" w:rsidRDefault="004B5817"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3BE5BE1B" w14:textId="77777777" w:rsidR="004B5817" w:rsidRPr="00F91F8A" w:rsidRDefault="004B5817"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14:paraId="5F2C271F" w14:textId="77777777" w:rsidR="004B5817" w:rsidRPr="00F91F8A" w:rsidRDefault="004B5817"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3BE5BE1B" w14:textId="77777777" w:rsidR="004B5817" w:rsidRPr="00F91F8A" w:rsidRDefault="004B5817"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v:textbox>
              <w10:wrap type="square" anchorx="margin"/>
            </v:shape>
          </w:pict>
        </mc:Fallback>
      </mc:AlternateContent>
    </w:r>
    <w:r>
      <w:rPr>
        <w:noProof/>
        <w:lang w:val="es-AR" w:eastAsia="es-AR"/>
      </w:rPr>
      <mc:AlternateContent>
        <mc:Choice Requires="wps">
          <w:drawing>
            <wp:anchor distT="0" distB="0" distL="114300" distR="114300" simplePos="0" relativeHeight="251676672" behindDoc="0" locked="0" layoutInCell="1" allowOverlap="1" wp14:anchorId="3904318D" wp14:editId="70EDBBB2">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7644CD"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val="es-AR" w:eastAsia="es-AR"/>
      </w:rPr>
      <mc:AlternateContent>
        <mc:Choice Requires="wps">
          <w:drawing>
            <wp:anchor distT="0" distB="0" distL="114300" distR="114300" simplePos="0" relativeHeight="251674624" behindDoc="0" locked="0" layoutInCell="1" allowOverlap="1" wp14:anchorId="6B4694D2" wp14:editId="0DC8318E">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2F9BFD"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9E230" w14:textId="77777777" w:rsidR="004B5817" w:rsidRDefault="004B58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7B58B" w14:textId="77777777" w:rsidR="004B5817" w:rsidRDefault="004B5817" w:rsidP="00454243">
      <w:r>
        <w:separator/>
      </w:r>
    </w:p>
  </w:footnote>
  <w:footnote w:type="continuationSeparator" w:id="0">
    <w:p w14:paraId="40FA24F1" w14:textId="77777777" w:rsidR="004B5817" w:rsidRDefault="004B5817" w:rsidP="00454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962B0" w14:textId="77777777" w:rsidR="004B5817" w:rsidRDefault="004B581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0008C" w14:textId="77777777" w:rsidR="004B5817" w:rsidRDefault="004B5817" w:rsidP="005944B6">
    <w:pPr>
      <w:pStyle w:val="Encabezado"/>
      <w:rPr>
        <w:noProof/>
      </w:rPr>
    </w:pPr>
    <w:bookmarkStart w:id="1" w:name="_Hlk502147258"/>
    <w:bookmarkStart w:id="2" w:name="_Hlk502147259"/>
    <w:r>
      <w:rPr>
        <w:noProof/>
        <w:lang w:val="es-AR" w:eastAsia="es-AR"/>
      </w:rPr>
      <w:drawing>
        <wp:anchor distT="0" distB="0" distL="114300" distR="114300" simplePos="0" relativeHeight="251680768" behindDoc="0" locked="0" layoutInCell="1" allowOverlap="1" wp14:anchorId="22B81406" wp14:editId="0AE4F38A">
          <wp:simplePos x="0" y="0"/>
          <wp:positionH relativeFrom="column">
            <wp:posOffset>2844165</wp:posOffset>
          </wp:positionH>
          <wp:positionV relativeFrom="paragraph">
            <wp:posOffset>273685</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p>
  <w:p w14:paraId="2E81E004" w14:textId="77777777" w:rsidR="004B5817" w:rsidRDefault="004B5817" w:rsidP="005944B6">
    <w:pPr>
      <w:pStyle w:val="Encabezado"/>
    </w:pPr>
  </w:p>
  <w:bookmarkEnd w:id="1"/>
  <w:bookmarkEnd w:id="2"/>
  <w:p w14:paraId="477BB552" w14:textId="77777777" w:rsidR="004B5817" w:rsidRDefault="004B581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EACFC" w14:textId="77777777" w:rsidR="004B5817" w:rsidRDefault="004B58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221"/>
    <w:multiLevelType w:val="hybridMultilevel"/>
    <w:tmpl w:val="1FCC500E"/>
    <w:lvl w:ilvl="0" w:tplc="B7B0861E">
      <w:start w:val="1"/>
      <w:numFmt w:val="upperLetter"/>
      <w:lvlText w:val="%1)"/>
      <w:lvlJc w:val="left"/>
      <w:pPr>
        <w:ind w:left="643"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43"/>
    <w:rsid w:val="0000231E"/>
    <w:rsid w:val="000028CE"/>
    <w:rsid w:val="000A6B3F"/>
    <w:rsid w:val="000B7315"/>
    <w:rsid w:val="001A123F"/>
    <w:rsid w:val="00225215"/>
    <w:rsid w:val="002753E0"/>
    <w:rsid w:val="00305B16"/>
    <w:rsid w:val="00315D70"/>
    <w:rsid w:val="00373DF4"/>
    <w:rsid w:val="003A4EA1"/>
    <w:rsid w:val="003A4EAA"/>
    <w:rsid w:val="003F3DDE"/>
    <w:rsid w:val="004237CB"/>
    <w:rsid w:val="00425970"/>
    <w:rsid w:val="00452ADC"/>
    <w:rsid w:val="00454243"/>
    <w:rsid w:val="0045574D"/>
    <w:rsid w:val="0046547B"/>
    <w:rsid w:val="004B5817"/>
    <w:rsid w:val="004D19AD"/>
    <w:rsid w:val="005559BD"/>
    <w:rsid w:val="00571891"/>
    <w:rsid w:val="005944B6"/>
    <w:rsid w:val="005E24B5"/>
    <w:rsid w:val="006C22C4"/>
    <w:rsid w:val="006C32D2"/>
    <w:rsid w:val="006E5123"/>
    <w:rsid w:val="006F3707"/>
    <w:rsid w:val="00720746"/>
    <w:rsid w:val="0073754B"/>
    <w:rsid w:val="007C4AE1"/>
    <w:rsid w:val="007D1161"/>
    <w:rsid w:val="007F280F"/>
    <w:rsid w:val="007F6401"/>
    <w:rsid w:val="00806FD3"/>
    <w:rsid w:val="00835FCC"/>
    <w:rsid w:val="0086256A"/>
    <w:rsid w:val="008C0BD2"/>
    <w:rsid w:val="008C7F28"/>
    <w:rsid w:val="008D414E"/>
    <w:rsid w:val="008F756B"/>
    <w:rsid w:val="009027A5"/>
    <w:rsid w:val="00904AB8"/>
    <w:rsid w:val="00950DFB"/>
    <w:rsid w:val="00992277"/>
    <w:rsid w:val="009B0A39"/>
    <w:rsid w:val="00A177F4"/>
    <w:rsid w:val="00A51A1C"/>
    <w:rsid w:val="00A828B1"/>
    <w:rsid w:val="00BC214E"/>
    <w:rsid w:val="00BC6990"/>
    <w:rsid w:val="00C257B4"/>
    <w:rsid w:val="00C27E43"/>
    <w:rsid w:val="00CB110A"/>
    <w:rsid w:val="00CB7787"/>
    <w:rsid w:val="00CC124D"/>
    <w:rsid w:val="00D2570B"/>
    <w:rsid w:val="00D340F6"/>
    <w:rsid w:val="00D97EEC"/>
    <w:rsid w:val="00DA1DF8"/>
    <w:rsid w:val="00E339F2"/>
    <w:rsid w:val="00E670C6"/>
    <w:rsid w:val="00E81051"/>
    <w:rsid w:val="00E812E5"/>
    <w:rsid w:val="00EA68D4"/>
    <w:rsid w:val="00EF25D2"/>
    <w:rsid w:val="00F247B5"/>
    <w:rsid w:val="00F46AB1"/>
    <w:rsid w:val="00F91F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45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customStyle="1" w:styleId="Contenidodelatabla">
    <w:name w:val="Contenido de la tabla"/>
    <w:basedOn w:val="Normal"/>
    <w:qFormat/>
    <w:rsid w:val="00904AB8"/>
    <w:pPr>
      <w:suppressLineNumbers/>
      <w:suppressAutoHyphen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customStyle="1" w:styleId="Contenidodelatabla">
    <w:name w:val="Contenido de la tabla"/>
    <w:basedOn w:val="Normal"/>
    <w:qFormat/>
    <w:rsid w:val="00904AB8"/>
    <w:pPr>
      <w:suppressLineNumbers/>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9496">
      <w:bodyDiv w:val="1"/>
      <w:marLeft w:val="0"/>
      <w:marRight w:val="0"/>
      <w:marTop w:val="0"/>
      <w:marBottom w:val="0"/>
      <w:divBdr>
        <w:top w:val="none" w:sz="0" w:space="0" w:color="auto"/>
        <w:left w:val="none" w:sz="0" w:space="0" w:color="auto"/>
        <w:bottom w:val="none" w:sz="0" w:space="0" w:color="auto"/>
        <w:right w:val="none" w:sz="0" w:space="0" w:color="auto"/>
      </w:divBdr>
    </w:div>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4186D-A3D5-4FA1-B39F-7C7CCAB64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3480</Words>
  <Characters>19141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22576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Sistemas</cp:lastModifiedBy>
  <cp:revision>4</cp:revision>
  <cp:lastPrinted>2020-08-20T14:23:00Z</cp:lastPrinted>
  <dcterms:created xsi:type="dcterms:W3CDTF">2020-08-24T14:21:00Z</dcterms:created>
  <dcterms:modified xsi:type="dcterms:W3CDTF">2020-08-24T15:10:00Z</dcterms:modified>
</cp:coreProperties>
</file>