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418E" w14:textId="77777777"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63A2DBF2" w14:textId="77777777"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19989947" w14:textId="77777777" w:rsidR="002519F3" w:rsidRPr="00BC6990" w:rsidRDefault="002519F3" w:rsidP="002519F3">
      <w:pPr>
        <w:rPr>
          <w:rFonts w:asciiTheme="minorHAnsi" w:hAnsiTheme="minorHAnsi" w:cstheme="minorHAnsi"/>
          <w:sz w:val="22"/>
          <w:szCs w:val="22"/>
        </w:rPr>
      </w:pPr>
    </w:p>
    <w:p w14:paraId="0E3CE7C7" w14:textId="11C1FB26" w:rsidR="002519F3" w:rsidRDefault="00EA6A4E" w:rsidP="002519F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2519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2519F3"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 w:rsidR="002519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40C50">
        <w:rPr>
          <w:rFonts w:asciiTheme="minorHAnsi" w:hAnsiTheme="minorHAnsi" w:cstheme="minorHAnsi"/>
          <w:b/>
          <w:bCs/>
          <w:sz w:val="22"/>
          <w:szCs w:val="22"/>
          <w:u w:val="single"/>
        </w:rPr>
        <w:t>7033</w:t>
      </w:r>
      <w:r w:rsidR="002519F3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</w:p>
    <w:p w14:paraId="51946C7F" w14:textId="77777777" w:rsidR="002519F3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132E9C" w14:textId="77777777" w:rsidR="002519F3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68EFF4C8" w14:textId="77777777" w:rsidR="002519F3" w:rsidRPr="00BC6990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8E7BE4" w14:textId="32ECF8ED" w:rsidR="002519F3" w:rsidRPr="00B81BE4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A46A3E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A46A3E">
        <w:rPr>
          <w:rFonts w:asciiTheme="minorHAnsi" w:hAnsiTheme="minorHAnsi" w:cstheme="minorHAnsi"/>
          <w:sz w:val="22"/>
          <w:szCs w:val="22"/>
        </w:rPr>
        <w:t>Exp</w:t>
      </w:r>
      <w:r w:rsidRPr="003B78A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B78A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B78A1">
        <w:rPr>
          <w:rFonts w:asciiTheme="minorHAnsi" w:hAnsiTheme="minorHAnsi" w:cstheme="minorHAnsi"/>
          <w:sz w:val="22"/>
          <w:szCs w:val="22"/>
        </w:rPr>
        <w:t>N</w:t>
      </w:r>
      <w:r w:rsidRPr="00B81BE4">
        <w:rPr>
          <w:rFonts w:asciiTheme="minorHAnsi" w:hAnsiTheme="minorHAnsi" w:cstheme="minorHAnsi"/>
          <w:sz w:val="22"/>
          <w:szCs w:val="22"/>
        </w:rPr>
        <w:t>°</w:t>
      </w:r>
      <w:proofErr w:type="spellEnd"/>
      <w:r w:rsidRPr="00B81BE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3886706"/>
      <w:r w:rsidR="00B81BE4" w:rsidRPr="00B81BE4">
        <w:rPr>
          <w:rFonts w:asciiTheme="minorHAnsi" w:hAnsiTheme="minorHAnsi" w:cstheme="minorHAnsi"/>
          <w:sz w:val="22"/>
          <w:szCs w:val="22"/>
        </w:rPr>
        <w:t xml:space="preserve">2019-000209-/H2-GC caratulado: BLOQUE JUSTICIALISTA </w:t>
      </w:r>
      <w:r w:rsidR="00B81BE4">
        <w:rPr>
          <w:rFonts w:asciiTheme="minorHAnsi" w:hAnsiTheme="minorHAnsi" w:cstheme="minorHAnsi"/>
          <w:sz w:val="22"/>
          <w:szCs w:val="22"/>
        </w:rPr>
        <w:t xml:space="preserve">- </w:t>
      </w:r>
      <w:r w:rsidR="00B81BE4" w:rsidRPr="00B81BE4">
        <w:rPr>
          <w:rFonts w:asciiTheme="minorHAnsi" w:hAnsiTheme="minorHAnsi" w:cstheme="minorHAnsi"/>
          <w:sz w:val="22"/>
          <w:szCs w:val="22"/>
        </w:rPr>
        <w:t>E/ PROYECTO DE ORDENANZA CR</w:t>
      </w:r>
      <w:r w:rsidR="00B81BE4">
        <w:rPr>
          <w:rFonts w:asciiTheme="minorHAnsi" w:hAnsiTheme="minorHAnsi" w:cstheme="minorHAnsi"/>
          <w:sz w:val="22"/>
          <w:szCs w:val="22"/>
        </w:rPr>
        <w:t>É</w:t>
      </w:r>
      <w:r w:rsidR="00B81BE4" w:rsidRPr="00B81BE4">
        <w:rPr>
          <w:rFonts w:asciiTheme="minorHAnsi" w:hAnsiTheme="minorHAnsi" w:cstheme="minorHAnsi"/>
          <w:sz w:val="22"/>
          <w:szCs w:val="22"/>
        </w:rPr>
        <w:t>ASE EN LA MUNICIPALIDAD PROGRAMA DE PREVENCIÓN DEL ACOSO A MUJERES EN BARES U OTROS ESTABLECIMIENTOS AFINES</w:t>
      </w:r>
      <w:bookmarkEnd w:id="0"/>
      <w:r w:rsidR="00B81BE4" w:rsidRPr="00B81BE4">
        <w:rPr>
          <w:rFonts w:asciiTheme="minorHAnsi" w:hAnsiTheme="minorHAnsi" w:cstheme="minorHAnsi"/>
          <w:sz w:val="22"/>
          <w:szCs w:val="22"/>
        </w:rPr>
        <w:t>; y</w:t>
      </w:r>
    </w:p>
    <w:p w14:paraId="6D33AE7F" w14:textId="77777777" w:rsidR="002519F3" w:rsidRPr="00BC6990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A21B7" w14:textId="77777777" w:rsidR="002519F3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14:paraId="69AC52C1" w14:textId="4816732A" w:rsidR="002519F3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CAF472" w14:textId="77777777" w:rsidR="00B81BE4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 xml:space="preserve">Que, la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81BE4">
        <w:rPr>
          <w:rFonts w:asciiTheme="minorHAnsi" w:hAnsiTheme="minorHAnsi" w:cstheme="minorHAnsi"/>
          <w:sz w:val="22"/>
          <w:szCs w:val="22"/>
        </w:rPr>
        <w:t xml:space="preserve">ey 26485 de protección integral para prevenir, sancionar y erradicar la violencia contra las mujeres en los ámbitos en que desarrollen sus relaciones interpersonales, en su artículo 4 establece que: “Se entiende por violencia contra las mujeres toda conducta, acción u omisión, que de manera directa o indirecta, tanto en el ámbito público como en el privado, basada en una relación desigual de poder, afecte su vida, libertad, dignidad, integridad física, psicológica, sexual, económica o patrimonial. Como así también su seguridad personal. </w:t>
      </w:r>
    </w:p>
    <w:p w14:paraId="163B6749" w14:textId="77777777" w:rsidR="00B81BE4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37E06" w14:textId="70C9EC47" w:rsidR="00B81BE4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>, que</w:t>
      </w:r>
      <w:r w:rsidRPr="00B81BE4">
        <w:rPr>
          <w:rFonts w:asciiTheme="minorHAnsi" w:hAnsiTheme="minorHAnsi" w:cstheme="minorHAnsi"/>
          <w:sz w:val="22"/>
          <w:szCs w:val="22"/>
        </w:rPr>
        <w:t>dan comprendidas las perpetradas desde el Estado o por sus agentes. Se considera violencia indirecta, a los efectos de la presente ley, toda conducta, acción, omisión, disposición, criterio o práctica discriminatoria que ponga a la mujer en desventaja con respecto al varón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DC7D91" w14:textId="77777777" w:rsidR="00B81BE4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EADF8" w14:textId="77777777" w:rsidR="00EA6A4E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 xml:space="preserve">Que, recientemente el Honorable Senado de la Nación reconoció un nuevo escenario en los cuales se manifiesta la violencia contra las mujeres y, en consecuencia, aprobó en forma unánime, una modificación a la Ley 26.485 (aprobación aún no promulgada) que afirma que el acoso callejero es una nueva modalidad de violencia contra la mujer. Específicamente modificó el artículo 6 de la referida Ley </w:t>
      </w:r>
      <w:proofErr w:type="spellStart"/>
      <w:r w:rsidRPr="00B81BE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º</w:t>
      </w:r>
      <w:proofErr w:type="spellEnd"/>
      <w:r w:rsidRPr="00B81BE4">
        <w:rPr>
          <w:rFonts w:asciiTheme="minorHAnsi" w:hAnsiTheme="minorHAnsi" w:cstheme="minorHAnsi"/>
          <w:sz w:val="22"/>
          <w:szCs w:val="22"/>
        </w:rPr>
        <w:t xml:space="preserve"> 26.485, ampliando normativamente mediante el inciso g) a nuevas formas en que se manifiesta la violencia contra las mujeres en los diferentes ámbitos.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1BE4">
        <w:rPr>
          <w:rFonts w:asciiTheme="minorHAnsi" w:hAnsiTheme="minorHAnsi" w:cstheme="minorHAnsi"/>
          <w:sz w:val="22"/>
          <w:szCs w:val="22"/>
        </w:rPr>
        <w:t xml:space="preserve">Esto es, aquella violencia "ejercida contra las mujeres por una o más personas, en lugares públicos o de acceso público, como medios de transporte o centros comerciales, a través de conductas o expresiones verbales o no verbales, con connotación sexual, que afecten o dañen su dignidad, integridad, libertad, libre circulación o permanencia y/o generen un ambiente hostil u ofensivo". Es decir, si bien no se previó al "acoso sexual callejero" como una conducta delictiva autónoma con una pena en consecuencia (sea de privación de libertad o de días-multa) se la incorporó como una especie (modalidad) dentro del género: "la violencia al género femenino". </w:t>
      </w:r>
    </w:p>
    <w:p w14:paraId="5B71C5A1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CEEA6" w14:textId="36B7A1BB" w:rsidR="00B81BE4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>Que, ello tiene directa relación e impacta profundamente en el Proyecto de reforma del nuevo Código Penal, ya que la comisión de cualquier conducta -dentro de aquellas previstas en el catálogo como delito- que sea realizada a consecuencia de un acoso callejero, será pasible de sanciones penales más severas que las previstas hoy en día.</w:t>
      </w:r>
    </w:p>
    <w:p w14:paraId="3DC46085" w14:textId="77777777" w:rsidR="00EA6A4E" w:rsidRPr="00B81BE4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95317" w14:textId="590A096B" w:rsidR="00EA6A4E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>Que, el acoso en bares, confiterías, restaurantes, boliches bailables u otros establecimientos afines es una forma de violencia de género creciente</w:t>
      </w:r>
      <w:r w:rsidR="00EA6A4E">
        <w:rPr>
          <w:rFonts w:asciiTheme="minorHAnsi" w:hAnsiTheme="minorHAnsi" w:cstheme="minorHAnsi"/>
          <w:sz w:val="22"/>
          <w:szCs w:val="22"/>
        </w:rPr>
        <w:t>.</w:t>
      </w:r>
    </w:p>
    <w:p w14:paraId="7F0CBD93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A40DE" w14:textId="4C554A35" w:rsidR="00EA6A4E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 xml:space="preserve">Que, los Art. 82 y 83 del Código Contravencional de la Provincia de Mendoza, regulan el acoso callejero en lugares públicos o privados con acceso al público. </w:t>
      </w:r>
    </w:p>
    <w:p w14:paraId="6621C6F2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74432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FD69F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AFB91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5669F" w14:textId="77777777" w:rsidR="00EA6A4E" w:rsidRDefault="00EA6A4E" w:rsidP="00EA6A4E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0DA70A" w14:textId="77777777" w:rsidR="00EA6A4E" w:rsidRDefault="00EA6A4E" w:rsidP="00EA6A4E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8A3519" w14:textId="212EC378" w:rsidR="00EA6A4E" w:rsidRDefault="00EA6A4E" w:rsidP="00EA6A4E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743D9C2C" w14:textId="5BDDD5B9" w:rsidR="00EA6A4E" w:rsidRDefault="00EA6A4E" w:rsidP="00EA6A4E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40C50">
        <w:rPr>
          <w:rFonts w:asciiTheme="minorHAnsi" w:hAnsiTheme="minorHAnsi" w:cstheme="minorHAnsi"/>
          <w:b/>
          <w:bCs/>
          <w:sz w:val="22"/>
          <w:szCs w:val="22"/>
          <w:u w:val="single"/>
        </w:rPr>
        <w:t>7033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27821818" w14:textId="77777777" w:rsidR="00E81209" w:rsidRPr="00EA6A4E" w:rsidRDefault="00E81209" w:rsidP="00EA6A4E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9B7247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91592" w14:textId="1384AB5D" w:rsidR="00EA6A4E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>Que, estas prácticas de la cultura machista no deben naturalizarse ni banalizarse</w:t>
      </w:r>
      <w:r w:rsidR="00EA6A4E">
        <w:rPr>
          <w:rFonts w:asciiTheme="minorHAnsi" w:hAnsiTheme="minorHAnsi" w:cstheme="minorHAnsi"/>
          <w:sz w:val="22"/>
          <w:szCs w:val="22"/>
        </w:rPr>
        <w:t>,</w:t>
      </w:r>
      <w:r w:rsidRPr="00B81BE4">
        <w:rPr>
          <w:rFonts w:asciiTheme="minorHAnsi" w:hAnsiTheme="minorHAnsi" w:cstheme="minorHAnsi"/>
          <w:sz w:val="22"/>
          <w:szCs w:val="22"/>
        </w:rPr>
        <w:t xml:space="preserve"> y exige el compromiso de la sociedad toda para su abordaje, erradicación y sanción social ya que, en presencia de una situación de acoso, la inacción del entorno revictimiza a la mujer que la padece y confiere impunidad al acosador</w:t>
      </w:r>
      <w:r w:rsidR="00EA6A4E">
        <w:rPr>
          <w:rFonts w:asciiTheme="minorHAnsi" w:hAnsiTheme="minorHAnsi" w:cstheme="minorHAnsi"/>
          <w:sz w:val="22"/>
          <w:szCs w:val="22"/>
        </w:rPr>
        <w:t>.</w:t>
      </w:r>
    </w:p>
    <w:p w14:paraId="7CED3C37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4C319" w14:textId="1F6962D6" w:rsidR="00EA6A4E" w:rsidRDefault="00B81BE4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B81BE4">
        <w:rPr>
          <w:rFonts w:asciiTheme="minorHAnsi" w:hAnsiTheme="minorHAnsi" w:cstheme="minorHAnsi"/>
          <w:sz w:val="22"/>
          <w:szCs w:val="22"/>
        </w:rPr>
        <w:t>Que, para actuar en estas situaciones de acoso es imprescindible la utilización de protocolos diseñados específicamente y que la respuesta a una situación de acoso debe ser inmediata, contundente, precisa y de acompañamiento a la víctima</w:t>
      </w:r>
      <w:r w:rsidR="00EA6A4E">
        <w:rPr>
          <w:rFonts w:asciiTheme="minorHAnsi" w:hAnsiTheme="minorHAnsi" w:cstheme="minorHAnsi"/>
          <w:sz w:val="22"/>
          <w:szCs w:val="22"/>
        </w:rPr>
        <w:t>.</w:t>
      </w:r>
    </w:p>
    <w:p w14:paraId="4D6257C3" w14:textId="77777777" w:rsidR="00EA6A4E" w:rsidRDefault="00EA6A4E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E92DF" w14:textId="2B4D3E78" w:rsidR="00B81BE4" w:rsidRPr="00B81BE4" w:rsidRDefault="00B81BE4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81BE4">
        <w:rPr>
          <w:rFonts w:asciiTheme="minorHAnsi" w:hAnsiTheme="minorHAnsi" w:cstheme="minorHAnsi"/>
          <w:sz w:val="22"/>
          <w:szCs w:val="22"/>
        </w:rPr>
        <w:t>Que, cuando las mujeres dicen “No es No”, y que cuando “No dicen que Si, es No”.</w:t>
      </w:r>
    </w:p>
    <w:p w14:paraId="3BF825FE" w14:textId="77777777" w:rsidR="00D03A8B" w:rsidRPr="00BC6990" w:rsidRDefault="00D03A8B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55373" w14:textId="77777777" w:rsidR="002519F3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7E0F2948" w14:textId="77777777" w:rsidR="002519F3" w:rsidRPr="0045574D" w:rsidRDefault="002519F3" w:rsidP="002519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AFAC70" w14:textId="77777777" w:rsidR="002519F3" w:rsidRPr="0045574D" w:rsidRDefault="002519F3" w:rsidP="002519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3C771323" w14:textId="77777777" w:rsidR="002519F3" w:rsidRPr="00BC6990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6065F" w14:textId="78543039" w:rsidR="002519F3" w:rsidRPr="0045574D" w:rsidRDefault="00EA6A4E" w:rsidP="002519F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30CF507E" w14:textId="77777777" w:rsidR="002519F3" w:rsidRPr="00BC6990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1CEB3" w14:textId="77777777" w:rsidR="00C20101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  <w:r w:rsidR="00C20101" w:rsidRPr="00C20101">
        <w:rPr>
          <w:rFonts w:asciiTheme="minorHAnsi" w:hAnsiTheme="minorHAnsi" w:cstheme="minorHAnsi"/>
          <w:sz w:val="22"/>
          <w:szCs w:val="22"/>
        </w:rPr>
        <w:t xml:space="preserve">Créase en la Municipalidad de Godoy Cruz el programa de “Prevención del Acoso a Mujeres en bares, confiterías, restaurantes, boliches bailables u otros establecimientos afines” dependiente del Departamento Mujer y Diversidad de Godoy Cruz en coordinación con la Dirección de Inspección General y Fiscalización, o las que las reemplacen en el futuro. </w:t>
      </w:r>
    </w:p>
    <w:p w14:paraId="3452D952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BD528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C20101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Es objetivo principal del programa abordar la problemática de esta modalidad de acoso contra las mujeres aportando a la desnaturalización y a la transformación social y cultural para la erradicación de prácticas machistas. </w:t>
      </w:r>
    </w:p>
    <w:p w14:paraId="278CCFC5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9FCD8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C20101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Son objetivos específicos del programa: 1. Sensibilizar y Visibilizar acerca de la problemática del acoso en bares, confiterías, restaurantes, boliches bailables u otros establecimientos afines contra las mujeres. 2. Comprometer a dueños/as y personal de estas instalaciones a propiciar una ciudad donde los espacios de diversión y esparcimiento estén libres de violencias machistas. 3. Garantizar que las mujeres que sufran acoso, en el recorte que establece esta ordenanza, puedan permanecer, circular, continuar y/o realizar sus actividades de manera libre y segura. 4. Ofrecer asesoramiento y patrocinio legal gratuito en búsqueda de promover que las mujeres víctimas de acoso concreten las denuncias correspondientes. </w:t>
      </w:r>
    </w:p>
    <w:p w14:paraId="75C58A85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1B7A6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C20101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La autoridad de aplicación de la presente ordenanza es el Departamento Mujer y Diversidad en coordinación con la Dirección de Inspección General y Fiscalización, o las que las reemplacen en el futuro. </w:t>
      </w:r>
    </w:p>
    <w:p w14:paraId="20A41103" w14:textId="77777777" w:rsidR="00C20101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BA3B2" w14:textId="77777777" w:rsidR="00E81209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C20101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El Departamento Mujer y Diversidad en coordinación con la Dirección de Inspección General y Fiscalización, o las que las reemplacen en el futuro, deberán encontrar las acciones necesarias tendientes a la generación de un registro de situaciones en base a la información brindada por los comercios comprendidos por el recorte de esta ordenanza. </w:t>
      </w:r>
    </w:p>
    <w:p w14:paraId="4D04E958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FAC7C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9C4E41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5A975D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76C28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EFD2D" w14:textId="5E652CD2" w:rsidR="00E81209" w:rsidRDefault="00E81209" w:rsidP="00E8120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03</w:t>
      </w:r>
    </w:p>
    <w:p w14:paraId="6A7551CC" w14:textId="41662F52" w:rsidR="00E81209" w:rsidRDefault="00E81209" w:rsidP="00E8120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40C50">
        <w:rPr>
          <w:rFonts w:asciiTheme="minorHAnsi" w:hAnsiTheme="minorHAnsi" w:cstheme="minorHAnsi"/>
          <w:b/>
          <w:bCs/>
          <w:sz w:val="22"/>
          <w:szCs w:val="22"/>
          <w:u w:val="single"/>
        </w:rPr>
        <w:t>7033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0706F523" w14:textId="30F6EC86" w:rsidR="00E81209" w:rsidRDefault="00E81209" w:rsidP="00E8120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BDC9BFC" w14:textId="77777777" w:rsidR="00E81209" w:rsidRPr="00E81209" w:rsidRDefault="00E81209" w:rsidP="00E8120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9B37793" w14:textId="77777777" w:rsidR="00E81209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6</w:t>
      </w:r>
      <w:r w:rsid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La adhesión al programa en bares, confiterías, restaurantes, boliches bailables u otros establecimientos afines será de carácter obligatorio, así como exhibir cartelería que identifique al lugar como “un sitio donde se combate el acoso y la violencia machista”, haciendo referencia a los arts. 82 y 83 del Código Contravencional de la Provincia de Mendoza. </w:t>
      </w:r>
    </w:p>
    <w:p w14:paraId="6DDC3ACD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2B881" w14:textId="77777777" w:rsidR="00E81209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7</w:t>
      </w:r>
      <w:r w:rsid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En caso de incumplimiento de lo establecido en la presente ordenanza, los sujetos obligados comprendidos en el artículo 6º deben pagar una multa desde cien ($100) U.F. hasta mil ($1.000) U.F. </w:t>
      </w:r>
    </w:p>
    <w:p w14:paraId="14FB49D2" w14:textId="77777777" w:rsidR="00E81209" w:rsidRDefault="00E81209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FAD6B" w14:textId="3386D1EB" w:rsidR="002519F3" w:rsidRDefault="00C20101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8</w:t>
      </w:r>
      <w:r w:rsid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C20101">
        <w:rPr>
          <w:rFonts w:asciiTheme="minorHAnsi" w:hAnsiTheme="minorHAnsi" w:cstheme="minorHAnsi"/>
          <w:sz w:val="22"/>
          <w:szCs w:val="22"/>
        </w:rPr>
        <w:t xml:space="preserve"> Lo recaudado en concepto de multa, será asignado al Departamento de Mujer y Diversidad.</w:t>
      </w:r>
    </w:p>
    <w:p w14:paraId="37BCABD3" w14:textId="77777777" w:rsidR="002519F3" w:rsidRPr="00BC6990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18A234" w14:textId="7F5AF44A" w:rsidR="002519F3" w:rsidRDefault="002519F3" w:rsidP="002519F3">
      <w:pPr>
        <w:jc w:val="both"/>
        <w:rPr>
          <w:rFonts w:asciiTheme="minorHAnsi" w:hAnsiTheme="minorHAnsi" w:cstheme="minorHAnsi"/>
          <w:sz w:val="22"/>
          <w:szCs w:val="22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81209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81209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E81209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E81209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75FC6" w14:textId="77777777" w:rsidR="00655ECE" w:rsidRDefault="00655ECE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5ECE3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4DDAA30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6D896" w14:textId="64AB03E3" w:rsidR="0045574D" w:rsidRP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655ECE">
        <w:rPr>
          <w:rFonts w:asciiTheme="minorHAnsi" w:hAnsiTheme="minorHAnsi" w:cstheme="minorHAnsi"/>
          <w:b/>
          <w:bCs/>
          <w:sz w:val="22"/>
          <w:szCs w:val="22"/>
        </w:rPr>
        <w:t>VEINTIDOS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655ECE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</w:p>
    <w:p w14:paraId="2B3FFB17" w14:textId="49A3024B" w:rsidR="009027A5" w:rsidRDefault="009027A5">
      <w:pPr>
        <w:rPr>
          <w:sz w:val="32"/>
          <w:szCs w:val="32"/>
        </w:rPr>
      </w:pPr>
    </w:p>
    <w:p w14:paraId="0D9BCEEA" w14:textId="2D5DAE6A" w:rsidR="00B301C3" w:rsidRDefault="00B301C3">
      <w:pPr>
        <w:rPr>
          <w:sz w:val="32"/>
          <w:szCs w:val="32"/>
        </w:rPr>
      </w:pPr>
    </w:p>
    <w:p w14:paraId="7DF8F651" w14:textId="61DF0D5F" w:rsidR="00B301C3" w:rsidRDefault="00B301C3">
      <w:pPr>
        <w:rPr>
          <w:sz w:val="32"/>
          <w:szCs w:val="32"/>
        </w:rPr>
      </w:pPr>
    </w:p>
    <w:p w14:paraId="4510EB86" w14:textId="352850BE" w:rsidR="00B301C3" w:rsidRDefault="00B301C3">
      <w:pPr>
        <w:rPr>
          <w:sz w:val="32"/>
          <w:szCs w:val="32"/>
        </w:rPr>
      </w:pPr>
    </w:p>
    <w:p w14:paraId="66AE536D" w14:textId="77777777" w:rsidR="00B301C3" w:rsidRDefault="00B301C3">
      <w:pPr>
        <w:rPr>
          <w:sz w:val="32"/>
          <w:szCs w:val="32"/>
        </w:rPr>
      </w:pPr>
    </w:p>
    <w:p w14:paraId="48E335F1" w14:textId="77777777" w:rsidR="00B301C3" w:rsidRPr="00B301C3" w:rsidRDefault="00B301C3" w:rsidP="00B301C3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   LIC. FABRICIO CUARANTA                                                                                    </w:t>
      </w:r>
    </w:p>
    <w:p w14:paraId="4F994893" w14:textId="77777777" w:rsidR="00B301C3" w:rsidRPr="00B301C3" w:rsidRDefault="00B301C3" w:rsidP="00B301C3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         Presidente</w:t>
      </w:r>
    </w:p>
    <w:p w14:paraId="46820A11" w14:textId="77777777" w:rsidR="00B301C3" w:rsidRPr="00B301C3" w:rsidRDefault="00B301C3" w:rsidP="00B301C3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</w:t>
      </w:r>
      <w:proofErr w:type="gramStart"/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 xml:space="preserve">DELIBERANTE  </w:t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proofErr w:type="gramEnd"/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           HONORABLE CONCEJO DELIBERANTE                                                           </w:t>
      </w:r>
    </w:p>
    <w:p w14:paraId="6B317608" w14:textId="05C8FFC7" w:rsidR="00B301C3" w:rsidRDefault="00B301C3" w:rsidP="00B301C3">
      <w:pPr>
        <w:rPr>
          <w:sz w:val="32"/>
          <w:szCs w:val="32"/>
        </w:rPr>
      </w:pPr>
      <w:r w:rsidRPr="00B301C3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B301C3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B301C3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          MUNICIPALIDAD DE GODOY</w:t>
      </w:r>
    </w:p>
    <w:p w14:paraId="509059ED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AFE8" w14:textId="77777777" w:rsidR="00305B16" w:rsidRDefault="00305B16" w:rsidP="00454243">
      <w:r>
        <w:separator/>
      </w:r>
    </w:p>
  </w:endnote>
  <w:endnote w:type="continuationSeparator" w:id="0">
    <w:p w14:paraId="65E5368A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C26C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E85F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81D441" wp14:editId="49B87F2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4B4A1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3C22570F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C72BABC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1D4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35D4B4A1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3C22570F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C72BABC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5F1FF32" wp14:editId="6FD80976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C4F92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F1FF32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BDC4F92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EFEE13" wp14:editId="088D32A3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9ED8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99AF77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EFEE13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48CB9ED8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99AF77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BDC41A0" wp14:editId="3BCE699F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B6D213" wp14:editId="18A61086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D9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B842" w14:textId="77777777" w:rsidR="00305B16" w:rsidRDefault="00305B16" w:rsidP="00454243">
      <w:r>
        <w:separator/>
      </w:r>
    </w:p>
  </w:footnote>
  <w:footnote w:type="continuationSeparator" w:id="0">
    <w:p w14:paraId="7319998C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6060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EF03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FC4F006" wp14:editId="0138FE56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3A3B" w14:textId="77777777" w:rsidR="005944B6" w:rsidRDefault="005944B6" w:rsidP="005944B6">
    <w:pPr>
      <w:pStyle w:val="Encabezado"/>
    </w:pPr>
  </w:p>
  <w:bookmarkEnd w:id="1"/>
  <w:bookmarkEnd w:id="2"/>
  <w:p w14:paraId="5B3AB1BD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A625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11621F"/>
    <w:rsid w:val="001A123F"/>
    <w:rsid w:val="00225215"/>
    <w:rsid w:val="002519F3"/>
    <w:rsid w:val="00272991"/>
    <w:rsid w:val="002753E0"/>
    <w:rsid w:val="00295E04"/>
    <w:rsid w:val="00301DED"/>
    <w:rsid w:val="00305B16"/>
    <w:rsid w:val="00315D70"/>
    <w:rsid w:val="00373DF4"/>
    <w:rsid w:val="00383954"/>
    <w:rsid w:val="003A4EA1"/>
    <w:rsid w:val="003A4EAA"/>
    <w:rsid w:val="003F3DDE"/>
    <w:rsid w:val="00452ADC"/>
    <w:rsid w:val="00454243"/>
    <w:rsid w:val="0045574D"/>
    <w:rsid w:val="004A1567"/>
    <w:rsid w:val="004D19AD"/>
    <w:rsid w:val="004F1748"/>
    <w:rsid w:val="005559BD"/>
    <w:rsid w:val="005944B6"/>
    <w:rsid w:val="005E24B5"/>
    <w:rsid w:val="00622DE2"/>
    <w:rsid w:val="00655ECE"/>
    <w:rsid w:val="00662D9E"/>
    <w:rsid w:val="006657BD"/>
    <w:rsid w:val="00674113"/>
    <w:rsid w:val="006C32D2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301C3"/>
    <w:rsid w:val="00B81BE4"/>
    <w:rsid w:val="00BC214E"/>
    <w:rsid w:val="00BC6990"/>
    <w:rsid w:val="00C20101"/>
    <w:rsid w:val="00C257B4"/>
    <w:rsid w:val="00C27E43"/>
    <w:rsid w:val="00C40C50"/>
    <w:rsid w:val="00CB110A"/>
    <w:rsid w:val="00CB7787"/>
    <w:rsid w:val="00CC124D"/>
    <w:rsid w:val="00D03A8B"/>
    <w:rsid w:val="00D117D2"/>
    <w:rsid w:val="00D2570B"/>
    <w:rsid w:val="00DA1DF8"/>
    <w:rsid w:val="00E670C6"/>
    <w:rsid w:val="00E81051"/>
    <w:rsid w:val="00E81209"/>
    <w:rsid w:val="00E812E5"/>
    <w:rsid w:val="00EA68D4"/>
    <w:rsid w:val="00EA6A4E"/>
    <w:rsid w:val="00EF25D2"/>
    <w:rsid w:val="00F247B5"/>
    <w:rsid w:val="00F46AB1"/>
    <w:rsid w:val="00F515C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0FDC5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3</cp:revision>
  <cp:lastPrinted>2020-06-24T13:23:00Z</cp:lastPrinted>
  <dcterms:created xsi:type="dcterms:W3CDTF">2020-06-23T14:48:00Z</dcterms:created>
  <dcterms:modified xsi:type="dcterms:W3CDTF">2020-06-24T13:29:00Z</dcterms:modified>
</cp:coreProperties>
</file>