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D9573" w14:textId="77777777" w:rsidR="00315D70" w:rsidRPr="00BC6990" w:rsidRDefault="00315D70">
      <w:pPr>
        <w:rPr>
          <w:rFonts w:asciiTheme="minorHAnsi" w:hAnsiTheme="minorHAnsi" w:cstheme="minorHAnsi"/>
          <w:sz w:val="22"/>
          <w:szCs w:val="22"/>
        </w:rPr>
      </w:pPr>
    </w:p>
    <w:p w14:paraId="6B632558" w14:textId="095F8557" w:rsidR="00BC6990" w:rsidRDefault="00A168E6" w:rsidP="00BC6990">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ORDENANZA</w:t>
      </w:r>
      <w:r w:rsidR="00BC6990">
        <w:rPr>
          <w:rFonts w:asciiTheme="minorHAnsi" w:hAnsiTheme="minorHAnsi" w:cstheme="minorHAnsi"/>
          <w:b/>
          <w:bCs/>
          <w:sz w:val="22"/>
          <w:szCs w:val="22"/>
          <w:u w:val="single"/>
        </w:rPr>
        <w:t xml:space="preserve"> </w:t>
      </w:r>
      <w:proofErr w:type="spellStart"/>
      <w:r w:rsidR="00BC6990">
        <w:rPr>
          <w:rFonts w:asciiTheme="minorHAnsi" w:hAnsiTheme="minorHAnsi" w:cstheme="minorHAnsi"/>
          <w:b/>
          <w:bCs/>
          <w:sz w:val="22"/>
          <w:szCs w:val="22"/>
          <w:u w:val="single"/>
        </w:rPr>
        <w:t>Nº</w:t>
      </w:r>
      <w:proofErr w:type="spellEnd"/>
      <w:r w:rsidR="00BC6990">
        <w:rPr>
          <w:rFonts w:asciiTheme="minorHAnsi" w:hAnsiTheme="minorHAnsi" w:cstheme="minorHAnsi"/>
          <w:b/>
          <w:bCs/>
          <w:sz w:val="22"/>
          <w:szCs w:val="22"/>
          <w:u w:val="single"/>
        </w:rPr>
        <w:t xml:space="preserve"> </w:t>
      </w:r>
      <w:r w:rsidR="00386C25">
        <w:rPr>
          <w:rFonts w:asciiTheme="minorHAnsi" w:hAnsiTheme="minorHAnsi" w:cstheme="minorHAnsi"/>
          <w:b/>
          <w:bCs/>
          <w:sz w:val="22"/>
          <w:szCs w:val="22"/>
          <w:u w:val="single"/>
        </w:rPr>
        <w:t>7023</w:t>
      </w:r>
      <w:r w:rsidR="00BC6990">
        <w:rPr>
          <w:rFonts w:asciiTheme="minorHAnsi" w:hAnsiTheme="minorHAnsi" w:cstheme="minorHAnsi"/>
          <w:b/>
          <w:bCs/>
          <w:sz w:val="22"/>
          <w:szCs w:val="22"/>
          <w:u w:val="single"/>
        </w:rPr>
        <w:t>/20</w:t>
      </w:r>
      <w:r w:rsidR="007C5BF4">
        <w:rPr>
          <w:rFonts w:asciiTheme="minorHAnsi" w:hAnsiTheme="minorHAnsi" w:cstheme="minorHAnsi"/>
          <w:b/>
          <w:bCs/>
          <w:sz w:val="22"/>
          <w:szCs w:val="22"/>
          <w:u w:val="single"/>
        </w:rPr>
        <w:t>20</w:t>
      </w:r>
    </w:p>
    <w:p w14:paraId="559C9BED" w14:textId="77777777" w:rsidR="00BC6990" w:rsidRDefault="00BC6990" w:rsidP="00BC6990">
      <w:pPr>
        <w:jc w:val="both"/>
        <w:rPr>
          <w:rFonts w:asciiTheme="minorHAnsi" w:hAnsiTheme="minorHAnsi" w:cstheme="minorHAnsi"/>
          <w:b/>
          <w:bCs/>
          <w:sz w:val="22"/>
          <w:szCs w:val="22"/>
          <w:u w:val="single"/>
        </w:rPr>
      </w:pPr>
    </w:p>
    <w:p w14:paraId="7416AFC8" w14:textId="77777777" w:rsidR="00BC6990" w:rsidRDefault="00BC6990" w:rsidP="00BC6990">
      <w:pPr>
        <w:jc w:val="both"/>
        <w:rPr>
          <w:rFonts w:asciiTheme="minorHAnsi" w:hAnsiTheme="minorHAnsi" w:cstheme="minorHAnsi"/>
          <w:b/>
          <w:bCs/>
          <w:sz w:val="22"/>
          <w:szCs w:val="22"/>
          <w:u w:val="single"/>
        </w:rPr>
      </w:pPr>
      <w:r w:rsidRPr="00BC6990">
        <w:rPr>
          <w:rFonts w:asciiTheme="minorHAnsi" w:hAnsiTheme="minorHAnsi" w:cstheme="minorHAnsi"/>
          <w:b/>
          <w:bCs/>
          <w:sz w:val="22"/>
          <w:szCs w:val="22"/>
          <w:u w:val="single"/>
        </w:rPr>
        <w:t>VISTO:</w:t>
      </w:r>
    </w:p>
    <w:p w14:paraId="25627FF2" w14:textId="77777777" w:rsidR="00BC6990" w:rsidRPr="00BC6990" w:rsidRDefault="00BC6990" w:rsidP="00BC6990">
      <w:pPr>
        <w:jc w:val="both"/>
        <w:rPr>
          <w:rFonts w:asciiTheme="minorHAnsi" w:hAnsiTheme="minorHAnsi" w:cstheme="minorHAnsi"/>
          <w:b/>
          <w:bCs/>
          <w:sz w:val="22"/>
          <w:szCs w:val="22"/>
          <w:u w:val="single"/>
        </w:rPr>
      </w:pPr>
    </w:p>
    <w:p w14:paraId="4ED33D28" w14:textId="1F88D15C" w:rsidR="00BC6990" w:rsidRPr="00C220DC" w:rsidRDefault="00BC6990" w:rsidP="00BC6990">
      <w:pPr>
        <w:jc w:val="both"/>
        <w:rPr>
          <w:rFonts w:asciiTheme="minorHAnsi" w:hAnsiTheme="minorHAnsi" w:cstheme="minorHAnsi"/>
          <w:sz w:val="22"/>
          <w:szCs w:val="22"/>
        </w:rPr>
      </w:pPr>
      <w:r w:rsidRPr="00C220DC">
        <w:rPr>
          <w:rFonts w:asciiTheme="minorHAnsi" w:hAnsiTheme="minorHAnsi" w:cstheme="minorHAnsi"/>
          <w:sz w:val="22"/>
          <w:szCs w:val="22"/>
        </w:rPr>
        <w:t xml:space="preserve">El </w:t>
      </w:r>
      <w:proofErr w:type="spellStart"/>
      <w:r w:rsidRPr="00C220DC">
        <w:rPr>
          <w:rFonts w:asciiTheme="minorHAnsi" w:hAnsiTheme="minorHAnsi" w:cstheme="minorHAnsi"/>
          <w:sz w:val="22"/>
          <w:szCs w:val="22"/>
        </w:rPr>
        <w:t>Expte</w:t>
      </w:r>
      <w:proofErr w:type="spellEnd"/>
      <w:r w:rsidRPr="00C220DC">
        <w:rPr>
          <w:rFonts w:asciiTheme="minorHAnsi" w:hAnsiTheme="minorHAnsi" w:cstheme="minorHAnsi"/>
          <w:sz w:val="22"/>
          <w:szCs w:val="22"/>
        </w:rPr>
        <w:t xml:space="preserve">. </w:t>
      </w:r>
      <w:proofErr w:type="spellStart"/>
      <w:r w:rsidRPr="00C220DC">
        <w:rPr>
          <w:rFonts w:asciiTheme="minorHAnsi" w:hAnsiTheme="minorHAnsi" w:cstheme="minorHAnsi"/>
          <w:sz w:val="22"/>
          <w:szCs w:val="22"/>
        </w:rPr>
        <w:t>N°</w:t>
      </w:r>
      <w:bookmarkStart w:id="0" w:name="_Hlk41899831"/>
      <w:proofErr w:type="spellEnd"/>
      <w:r w:rsidR="00FB7A43" w:rsidRPr="00A168E6">
        <w:rPr>
          <w:rFonts w:asciiTheme="minorHAnsi" w:hAnsiTheme="minorHAnsi" w:cstheme="minorHAnsi"/>
          <w:sz w:val="22"/>
          <w:szCs w:val="22"/>
        </w:rPr>
        <w:t xml:space="preserve"> </w:t>
      </w:r>
      <w:bookmarkEnd w:id="0"/>
      <w:r w:rsidR="00A168E6" w:rsidRPr="00A168E6">
        <w:rPr>
          <w:rFonts w:asciiTheme="minorHAnsi" w:hAnsiTheme="minorHAnsi" w:cstheme="minorHAnsi"/>
          <w:sz w:val="22"/>
          <w:szCs w:val="22"/>
        </w:rPr>
        <w:t>2019-000232/H2-GC, caratulado: BLOQUE PROTECTORA FUERZA POLÍTICA CONCEJAL MARCELO LINARES</w:t>
      </w:r>
      <w:r w:rsidR="00A168E6">
        <w:rPr>
          <w:rFonts w:asciiTheme="minorHAnsi" w:hAnsiTheme="minorHAnsi" w:cstheme="minorHAnsi"/>
          <w:sz w:val="22"/>
          <w:szCs w:val="22"/>
        </w:rPr>
        <w:t xml:space="preserve"> </w:t>
      </w:r>
      <w:r w:rsidR="00A168E6" w:rsidRPr="00A168E6">
        <w:rPr>
          <w:rFonts w:asciiTheme="minorHAnsi" w:hAnsiTheme="minorHAnsi" w:cstheme="minorHAnsi"/>
          <w:sz w:val="22"/>
          <w:szCs w:val="22"/>
        </w:rPr>
        <w:t>-</w:t>
      </w:r>
      <w:r w:rsidR="00A168E6">
        <w:rPr>
          <w:rFonts w:asciiTheme="minorHAnsi" w:hAnsiTheme="minorHAnsi" w:cstheme="minorHAnsi"/>
          <w:sz w:val="22"/>
          <w:szCs w:val="22"/>
        </w:rPr>
        <w:t xml:space="preserve"> </w:t>
      </w:r>
      <w:r w:rsidR="00A168E6" w:rsidRPr="00A168E6">
        <w:rPr>
          <w:rFonts w:asciiTheme="minorHAnsi" w:hAnsiTheme="minorHAnsi" w:cstheme="minorHAnsi"/>
          <w:sz w:val="22"/>
          <w:szCs w:val="22"/>
        </w:rPr>
        <w:t>E/PROYECTO DE ORDENANZA PROGRAMA DE FUNCIONES DE TEATRO INCLUSIVAS; y</w:t>
      </w:r>
    </w:p>
    <w:p w14:paraId="18DE03FF" w14:textId="77777777" w:rsidR="00BC6990" w:rsidRPr="00BC6990" w:rsidRDefault="00BC6990" w:rsidP="00BC6990">
      <w:pPr>
        <w:jc w:val="both"/>
        <w:rPr>
          <w:rFonts w:asciiTheme="minorHAnsi" w:hAnsiTheme="minorHAnsi" w:cstheme="minorHAnsi"/>
          <w:sz w:val="22"/>
          <w:szCs w:val="22"/>
        </w:rPr>
      </w:pPr>
    </w:p>
    <w:p w14:paraId="184C06A9" w14:textId="77777777" w:rsidR="00BC6990" w:rsidRDefault="00BC6990" w:rsidP="00BC6990">
      <w:pPr>
        <w:jc w:val="both"/>
        <w:rPr>
          <w:rFonts w:asciiTheme="minorHAnsi" w:hAnsiTheme="minorHAnsi" w:cstheme="minorHAnsi"/>
          <w:b/>
          <w:bCs/>
          <w:sz w:val="22"/>
          <w:szCs w:val="22"/>
          <w:u w:val="single"/>
        </w:rPr>
      </w:pPr>
      <w:r w:rsidRPr="00BC6990">
        <w:rPr>
          <w:rFonts w:asciiTheme="minorHAnsi" w:hAnsiTheme="minorHAnsi" w:cstheme="minorHAnsi"/>
          <w:b/>
          <w:bCs/>
          <w:sz w:val="22"/>
          <w:szCs w:val="22"/>
          <w:u w:val="single"/>
        </w:rPr>
        <w:t>CONSIDERANDO:</w:t>
      </w:r>
    </w:p>
    <w:p w14:paraId="37A83DA3" w14:textId="53704B35" w:rsidR="00BC6990" w:rsidRDefault="00BC6990" w:rsidP="00BC6990">
      <w:pPr>
        <w:jc w:val="both"/>
        <w:rPr>
          <w:rFonts w:asciiTheme="minorHAnsi" w:hAnsiTheme="minorHAnsi" w:cstheme="minorHAnsi"/>
          <w:b/>
          <w:bCs/>
          <w:sz w:val="22"/>
          <w:szCs w:val="22"/>
          <w:u w:val="single"/>
        </w:rPr>
      </w:pPr>
    </w:p>
    <w:p w14:paraId="44AA8C7C"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el trastorno del espectro autista (TEA) es una alteración del neurodesarrollo que tiene un origen biológico de tipo genético, aunque investigaciones científicas recientes no han determinado con exactitud su origen. Esto provoca que las personas que los padecen tengan un desarrollo distinto, debido a que su configuración neuronal es diferente. </w:t>
      </w:r>
    </w:p>
    <w:p w14:paraId="68B8A68C" w14:textId="77777777" w:rsidR="00DF1DCB" w:rsidRDefault="00DF1DCB" w:rsidP="00BC6990">
      <w:pPr>
        <w:jc w:val="both"/>
        <w:rPr>
          <w:rFonts w:asciiTheme="minorHAnsi" w:hAnsiTheme="minorHAnsi" w:cstheme="minorHAnsi"/>
          <w:sz w:val="22"/>
          <w:szCs w:val="22"/>
        </w:rPr>
      </w:pPr>
    </w:p>
    <w:p w14:paraId="34F7FC50"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en Estados Unidos, país donde la investigación está más avanzada que en Europa, </w:t>
      </w:r>
      <w:r w:rsidR="00DF1DCB">
        <w:rPr>
          <w:rFonts w:asciiTheme="minorHAnsi" w:hAnsiTheme="minorHAnsi" w:cstheme="minorHAnsi"/>
          <w:sz w:val="22"/>
          <w:szCs w:val="22"/>
        </w:rPr>
        <w:t>uno</w:t>
      </w:r>
      <w:r w:rsidRPr="00A168E6">
        <w:rPr>
          <w:rFonts w:asciiTheme="minorHAnsi" w:hAnsiTheme="minorHAnsi" w:cstheme="minorHAnsi"/>
          <w:sz w:val="22"/>
          <w:szCs w:val="22"/>
        </w:rPr>
        <w:t xml:space="preserve"> de cada 68 niños nace con autismo. Los TEA afectan tanto a la comprensión social como a la flexibilidad de comportamiento y pensamiento, reflejándose en las habilidades sociales, en la comunicación y en la conducta e intereses, que son muy restringidos. Las personas con TEA poseen una comunicación e interacción diferente. </w:t>
      </w:r>
    </w:p>
    <w:p w14:paraId="4F840594" w14:textId="77777777" w:rsidR="00DF1DCB" w:rsidRDefault="00DF1DCB" w:rsidP="00BC6990">
      <w:pPr>
        <w:jc w:val="both"/>
        <w:rPr>
          <w:rFonts w:asciiTheme="minorHAnsi" w:hAnsiTheme="minorHAnsi" w:cstheme="minorHAnsi"/>
          <w:sz w:val="22"/>
          <w:szCs w:val="22"/>
        </w:rPr>
      </w:pPr>
    </w:p>
    <w:p w14:paraId="4DFB048E"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la Convención Internacional de Personas con Discapacidad, instrumento de jerarquía constitucional con un importante cambio de paradigma, reconoce a las personas con discapacidad como sujetos, ciudadanos titulares de derechos, participativos y responsables que asumen la dirección de su vida personal y social; velando por sus derechos y libertades. </w:t>
      </w:r>
    </w:p>
    <w:p w14:paraId="0EC9AFE7" w14:textId="77777777" w:rsidR="00DF1DCB" w:rsidRDefault="00DF1DCB" w:rsidP="00BC6990">
      <w:pPr>
        <w:jc w:val="both"/>
        <w:rPr>
          <w:rFonts w:asciiTheme="minorHAnsi" w:hAnsiTheme="minorHAnsi" w:cstheme="minorHAnsi"/>
          <w:sz w:val="22"/>
          <w:szCs w:val="22"/>
        </w:rPr>
      </w:pPr>
    </w:p>
    <w:p w14:paraId="16BFD2C5"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hay un alto porcentaje de población que ve mermado su derecho a la inclusión social en igualdad de condiciones que el resto debido a la falta de accesibilidad que el colectivo de personas con TEA encuentra en los distintos ámbitos de su vida cotidiana. </w:t>
      </w:r>
    </w:p>
    <w:p w14:paraId="66C8EB6F" w14:textId="77777777" w:rsidR="00DF1DCB" w:rsidRDefault="00DF1DCB" w:rsidP="00BC6990">
      <w:pPr>
        <w:jc w:val="both"/>
        <w:rPr>
          <w:rFonts w:asciiTheme="minorHAnsi" w:hAnsiTheme="minorHAnsi" w:cstheme="minorHAnsi"/>
          <w:sz w:val="22"/>
          <w:szCs w:val="22"/>
        </w:rPr>
      </w:pPr>
    </w:p>
    <w:p w14:paraId="352E37E3"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la Convención mencionada, en su art. 30 reconoce la participación de la personas con discapacidad, en igualdad de condiciones con las demás, en la vida cultural, comprometiéndose los Estados a adoptar todas las medidas pertinentes para asegurar que las personas con discapacidad: a. Tengan acceso a material cultural en formatos accesibles; b. Tengan acceso a programas de televisión, películas, teatro y otras actividades culturales en formatos accesibles; c. Tengan acceso a lugares en donde se ofrezcan representaciones o servicios culturales tales como teatros, museos, cines, bibliotecas y servicios turísticos ...” . </w:t>
      </w:r>
    </w:p>
    <w:p w14:paraId="5528E2D9" w14:textId="77777777" w:rsidR="00DF1DCB" w:rsidRDefault="00DF1DCB" w:rsidP="00BC6990">
      <w:pPr>
        <w:jc w:val="both"/>
        <w:rPr>
          <w:rFonts w:asciiTheme="minorHAnsi" w:hAnsiTheme="minorHAnsi" w:cstheme="minorHAnsi"/>
          <w:sz w:val="22"/>
          <w:szCs w:val="22"/>
        </w:rPr>
      </w:pPr>
    </w:p>
    <w:p w14:paraId="62DC3562"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en el ámbito de la recreación, corresponde adaptar la infraestructura y los servicios culturales, para garantizar a las personas con TEA y su familia la accesibilidad prevista en la normativa aplicable. </w:t>
      </w:r>
    </w:p>
    <w:p w14:paraId="4BCDD0EF" w14:textId="77777777" w:rsidR="00DF1DCB" w:rsidRDefault="00DF1DCB" w:rsidP="00BC6990">
      <w:pPr>
        <w:jc w:val="both"/>
        <w:rPr>
          <w:rFonts w:asciiTheme="minorHAnsi" w:hAnsiTheme="minorHAnsi" w:cstheme="minorHAnsi"/>
          <w:sz w:val="22"/>
          <w:szCs w:val="22"/>
        </w:rPr>
      </w:pPr>
    </w:p>
    <w:p w14:paraId="5A1915DF"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la participación reconocida por la Convención se garantiza promoviendo la igualdad, eliminando la discriminación y asegurando la accesibilidad de este colectivo a los espacios culturales, en los cuales se hayan realizado los ajustes razonables para tal fin. </w:t>
      </w:r>
    </w:p>
    <w:p w14:paraId="47F2FA99" w14:textId="77777777" w:rsidR="00DF1DCB" w:rsidRDefault="00DF1DCB" w:rsidP="00BC6990">
      <w:pPr>
        <w:jc w:val="both"/>
        <w:rPr>
          <w:rFonts w:asciiTheme="minorHAnsi" w:hAnsiTheme="minorHAnsi" w:cstheme="minorHAnsi"/>
          <w:sz w:val="22"/>
          <w:szCs w:val="22"/>
        </w:rPr>
      </w:pPr>
    </w:p>
    <w:p w14:paraId="7B935203" w14:textId="4F8498BF" w:rsidR="00C220DC"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Que, en este sentido debe configurarse un ambiente controlado y amigable, con una oferta de actividades culturales en la cual las personas con TEA y sus familias puedan acceder y disfrutar según sus necesidades.</w:t>
      </w:r>
    </w:p>
    <w:p w14:paraId="2CE4B712" w14:textId="5D5005A7" w:rsidR="00DF1DCB" w:rsidRDefault="00DF1DCB" w:rsidP="00BC6990">
      <w:pPr>
        <w:jc w:val="both"/>
        <w:rPr>
          <w:rFonts w:asciiTheme="minorHAnsi" w:hAnsiTheme="minorHAnsi" w:cstheme="minorHAnsi"/>
          <w:sz w:val="22"/>
          <w:szCs w:val="22"/>
        </w:rPr>
      </w:pPr>
    </w:p>
    <w:p w14:paraId="61F5C8E2" w14:textId="2D28718D" w:rsidR="00DF1DCB" w:rsidRDefault="00DF1DCB" w:rsidP="00BC6990">
      <w:pPr>
        <w:jc w:val="both"/>
        <w:rPr>
          <w:rFonts w:asciiTheme="minorHAnsi" w:hAnsiTheme="minorHAnsi" w:cstheme="minorHAnsi"/>
          <w:sz w:val="22"/>
          <w:szCs w:val="22"/>
        </w:rPr>
      </w:pPr>
    </w:p>
    <w:p w14:paraId="0398F3D6" w14:textId="42F99B14" w:rsidR="00DF1DCB" w:rsidRDefault="00DF1DCB" w:rsidP="00DF1DCB">
      <w:pPr>
        <w:jc w:val="right"/>
        <w:rPr>
          <w:rFonts w:asciiTheme="minorHAnsi" w:hAnsiTheme="minorHAnsi" w:cstheme="minorHAnsi"/>
          <w:sz w:val="22"/>
          <w:szCs w:val="22"/>
        </w:rPr>
      </w:pPr>
    </w:p>
    <w:p w14:paraId="7CBF281A" w14:textId="08B31D25" w:rsidR="00DF1DCB" w:rsidRDefault="00DF1DCB" w:rsidP="00DF1DCB">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HOJA </w:t>
      </w:r>
      <w:proofErr w:type="spellStart"/>
      <w:r>
        <w:rPr>
          <w:rFonts w:asciiTheme="minorHAnsi" w:hAnsiTheme="minorHAnsi" w:cstheme="minorHAnsi"/>
          <w:b/>
          <w:bCs/>
          <w:sz w:val="22"/>
          <w:szCs w:val="22"/>
          <w:u w:val="single"/>
        </w:rPr>
        <w:t>Nº</w:t>
      </w:r>
      <w:proofErr w:type="spellEnd"/>
      <w:r>
        <w:rPr>
          <w:rFonts w:asciiTheme="minorHAnsi" w:hAnsiTheme="minorHAnsi" w:cstheme="minorHAnsi"/>
          <w:b/>
          <w:bCs/>
          <w:sz w:val="22"/>
          <w:szCs w:val="22"/>
          <w:u w:val="single"/>
        </w:rPr>
        <w:t xml:space="preserve"> 02</w:t>
      </w:r>
    </w:p>
    <w:p w14:paraId="5A71BE1A" w14:textId="7A1A69F8" w:rsidR="00DF1DCB" w:rsidRPr="00DF1DCB" w:rsidRDefault="00DF1DCB" w:rsidP="00DF1DCB">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Nº</w:t>
      </w:r>
      <w:proofErr w:type="spellEnd"/>
      <w:r>
        <w:rPr>
          <w:rFonts w:asciiTheme="minorHAnsi" w:hAnsiTheme="minorHAnsi" w:cstheme="minorHAnsi"/>
          <w:b/>
          <w:bCs/>
          <w:sz w:val="22"/>
          <w:szCs w:val="22"/>
          <w:u w:val="single"/>
        </w:rPr>
        <w:t xml:space="preserve"> </w:t>
      </w:r>
      <w:r w:rsidR="00386C25">
        <w:rPr>
          <w:rFonts w:asciiTheme="minorHAnsi" w:hAnsiTheme="minorHAnsi" w:cstheme="minorHAnsi"/>
          <w:b/>
          <w:bCs/>
          <w:sz w:val="22"/>
          <w:szCs w:val="22"/>
          <w:u w:val="single"/>
        </w:rPr>
        <w:t>7023</w:t>
      </w:r>
      <w:r>
        <w:rPr>
          <w:rFonts w:asciiTheme="minorHAnsi" w:hAnsiTheme="minorHAnsi" w:cstheme="minorHAnsi"/>
          <w:b/>
          <w:bCs/>
          <w:sz w:val="22"/>
          <w:szCs w:val="22"/>
          <w:u w:val="single"/>
        </w:rPr>
        <w:t>/2020</w:t>
      </w:r>
    </w:p>
    <w:p w14:paraId="299C02F5" w14:textId="612A4D2A" w:rsidR="00DF1DCB" w:rsidRDefault="00DF1DCB" w:rsidP="00BC6990">
      <w:pPr>
        <w:jc w:val="both"/>
        <w:rPr>
          <w:rFonts w:asciiTheme="minorHAnsi" w:hAnsiTheme="minorHAnsi" w:cstheme="minorHAnsi"/>
          <w:sz w:val="22"/>
          <w:szCs w:val="22"/>
        </w:rPr>
      </w:pPr>
    </w:p>
    <w:p w14:paraId="2EDF2E22" w14:textId="77777777" w:rsidR="00DF1DCB" w:rsidRPr="00A168E6" w:rsidRDefault="00DF1DCB" w:rsidP="00BC6990">
      <w:pPr>
        <w:jc w:val="both"/>
        <w:rPr>
          <w:rFonts w:asciiTheme="minorHAnsi" w:hAnsiTheme="minorHAnsi" w:cstheme="minorHAnsi"/>
          <w:sz w:val="22"/>
          <w:szCs w:val="22"/>
        </w:rPr>
      </w:pPr>
    </w:p>
    <w:p w14:paraId="7DFF7D1E"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dentro de las medidas a adoptar para lograr una infraestructura accesible e inclusiva se encuentra la factibilidad de mejorar la comunicación y el ambiente de la sala donde se realiza el evento. </w:t>
      </w:r>
    </w:p>
    <w:p w14:paraId="5AD72BCB" w14:textId="77777777" w:rsidR="00DF1DCB" w:rsidRDefault="00DF1DCB" w:rsidP="00BC6990">
      <w:pPr>
        <w:jc w:val="both"/>
        <w:rPr>
          <w:rFonts w:asciiTheme="minorHAnsi" w:hAnsiTheme="minorHAnsi" w:cstheme="minorHAnsi"/>
          <w:sz w:val="22"/>
          <w:szCs w:val="22"/>
        </w:rPr>
      </w:pPr>
    </w:p>
    <w:p w14:paraId="291C7C6A" w14:textId="6A025028"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la comunicación es definida por el instrumento internacional en el art. 2, y refiere a “los lenguajes, la visualización de textos, el Braille, la comunicación táctil, los </w:t>
      </w:r>
      <w:proofErr w:type="spellStart"/>
      <w:r w:rsidRPr="00A168E6">
        <w:rPr>
          <w:rFonts w:asciiTheme="minorHAnsi" w:hAnsiTheme="minorHAnsi" w:cstheme="minorHAnsi"/>
          <w:sz w:val="22"/>
          <w:szCs w:val="22"/>
        </w:rPr>
        <w:t>macrotipos</w:t>
      </w:r>
      <w:proofErr w:type="spellEnd"/>
      <w:r w:rsidRPr="00A168E6">
        <w:rPr>
          <w:rFonts w:asciiTheme="minorHAnsi" w:hAnsiTheme="minorHAnsi" w:cstheme="minorHAnsi"/>
          <w:sz w:val="22"/>
          <w:szCs w:val="22"/>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r w:rsidR="00DF1DCB">
        <w:rPr>
          <w:rFonts w:asciiTheme="minorHAnsi" w:hAnsiTheme="minorHAnsi" w:cstheme="minorHAnsi"/>
          <w:sz w:val="22"/>
          <w:szCs w:val="22"/>
        </w:rPr>
        <w:t>.</w:t>
      </w:r>
      <w:r w:rsidRPr="00A168E6">
        <w:rPr>
          <w:rFonts w:asciiTheme="minorHAnsi" w:hAnsiTheme="minorHAnsi" w:cstheme="minorHAnsi"/>
          <w:sz w:val="22"/>
          <w:szCs w:val="22"/>
        </w:rPr>
        <w:t xml:space="preserve"> </w:t>
      </w:r>
    </w:p>
    <w:p w14:paraId="0AA0F86A" w14:textId="77777777" w:rsidR="00DF1DCB" w:rsidRDefault="00DF1DCB" w:rsidP="00BC6990">
      <w:pPr>
        <w:jc w:val="both"/>
        <w:rPr>
          <w:rFonts w:asciiTheme="minorHAnsi" w:hAnsiTheme="minorHAnsi" w:cstheme="minorHAnsi"/>
          <w:sz w:val="22"/>
          <w:szCs w:val="22"/>
        </w:rPr>
      </w:pPr>
    </w:p>
    <w:p w14:paraId="6156CE7B" w14:textId="0B31ED6F"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Que, siendo el Municipio de Godoy Cruz pionero en materia de accesibilidad, corresponde diseñar una oferta teatral para niños que contemple funciones inclusivas y distendidas para menores de edad con TEA, creando en el Departamento el “Programa de Funciones de Teatro Inclusivas”</w:t>
      </w:r>
      <w:r w:rsidR="00DF1DCB">
        <w:rPr>
          <w:rFonts w:asciiTheme="minorHAnsi" w:hAnsiTheme="minorHAnsi" w:cstheme="minorHAnsi"/>
          <w:sz w:val="22"/>
          <w:szCs w:val="22"/>
        </w:rPr>
        <w:t>.</w:t>
      </w:r>
      <w:r w:rsidRPr="00A168E6">
        <w:rPr>
          <w:rFonts w:asciiTheme="minorHAnsi" w:hAnsiTheme="minorHAnsi" w:cstheme="minorHAnsi"/>
          <w:sz w:val="22"/>
          <w:szCs w:val="22"/>
        </w:rPr>
        <w:t xml:space="preserve"> </w:t>
      </w:r>
    </w:p>
    <w:p w14:paraId="4F7D0B93" w14:textId="77777777" w:rsidR="00DF1DCB" w:rsidRDefault="00DF1DCB" w:rsidP="00BC6990">
      <w:pPr>
        <w:jc w:val="both"/>
        <w:rPr>
          <w:rFonts w:asciiTheme="minorHAnsi" w:hAnsiTheme="minorHAnsi" w:cstheme="minorHAnsi"/>
          <w:sz w:val="22"/>
          <w:szCs w:val="22"/>
        </w:rPr>
      </w:pPr>
    </w:p>
    <w:p w14:paraId="4736304F" w14:textId="450917D6"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Que, una función inclusiva y distendida es una función sutilmente modificada para favorecer el bienestar de las personas con TEA, problemas de aprendizaje o de desarrollo,</w:t>
      </w:r>
      <w:r w:rsidR="00DF1DCB">
        <w:rPr>
          <w:rFonts w:asciiTheme="minorHAnsi" w:hAnsiTheme="minorHAnsi" w:cstheme="minorHAnsi"/>
          <w:sz w:val="22"/>
          <w:szCs w:val="22"/>
        </w:rPr>
        <w:t xml:space="preserve"> </w:t>
      </w:r>
      <w:r w:rsidRPr="00A168E6">
        <w:rPr>
          <w:rFonts w:asciiTheme="minorHAnsi" w:hAnsiTheme="minorHAnsi" w:cstheme="minorHAnsi"/>
          <w:sz w:val="22"/>
          <w:szCs w:val="22"/>
        </w:rPr>
        <w:t xml:space="preserve">dificultades sensoriales y/o de psicomotricidad y otras necesidades especiales en la comunicación. </w:t>
      </w:r>
    </w:p>
    <w:p w14:paraId="5A996442" w14:textId="77777777" w:rsidR="00DF1DCB" w:rsidRDefault="00DF1DCB" w:rsidP="00BC6990">
      <w:pPr>
        <w:jc w:val="both"/>
        <w:rPr>
          <w:rFonts w:asciiTheme="minorHAnsi" w:hAnsiTheme="minorHAnsi" w:cstheme="minorHAnsi"/>
          <w:sz w:val="22"/>
          <w:szCs w:val="22"/>
        </w:rPr>
      </w:pPr>
    </w:p>
    <w:p w14:paraId="44174952"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Que, en est</w:t>
      </w:r>
      <w:r w:rsidR="00DF1DCB">
        <w:rPr>
          <w:rFonts w:asciiTheme="minorHAnsi" w:hAnsiTheme="minorHAnsi" w:cstheme="minorHAnsi"/>
          <w:sz w:val="22"/>
          <w:szCs w:val="22"/>
        </w:rPr>
        <w:t>a</w:t>
      </w:r>
      <w:r w:rsidRPr="00A168E6">
        <w:rPr>
          <w:rFonts w:asciiTheme="minorHAnsi" w:hAnsiTheme="minorHAnsi" w:cstheme="minorHAnsi"/>
          <w:sz w:val="22"/>
          <w:szCs w:val="22"/>
        </w:rPr>
        <w:t xml:space="preserve"> función distendida se crean las condiciones adecuadas y una atmósfera de apoyo mediante pequeñas adaptaciones relacionadas fundamentalmente con el </w:t>
      </w:r>
      <w:proofErr w:type="spellStart"/>
      <w:r w:rsidRPr="00A168E6">
        <w:rPr>
          <w:rFonts w:asciiTheme="minorHAnsi" w:hAnsiTheme="minorHAnsi" w:cstheme="minorHAnsi"/>
          <w:sz w:val="22"/>
          <w:szCs w:val="22"/>
        </w:rPr>
        <w:t>guión</w:t>
      </w:r>
      <w:proofErr w:type="spellEnd"/>
      <w:r w:rsidRPr="00A168E6">
        <w:rPr>
          <w:rFonts w:asciiTheme="minorHAnsi" w:hAnsiTheme="minorHAnsi" w:cstheme="minorHAnsi"/>
          <w:sz w:val="22"/>
          <w:szCs w:val="22"/>
        </w:rPr>
        <w:t xml:space="preserve">, el sonido, la luz y con la colocación de pictogramas explicativos. </w:t>
      </w:r>
    </w:p>
    <w:p w14:paraId="4DB70DE0" w14:textId="77777777" w:rsidR="00DF1DCB" w:rsidRDefault="00DF1DCB" w:rsidP="00BC6990">
      <w:pPr>
        <w:jc w:val="both"/>
        <w:rPr>
          <w:rFonts w:asciiTheme="minorHAnsi" w:hAnsiTheme="minorHAnsi" w:cstheme="minorHAnsi"/>
          <w:sz w:val="22"/>
          <w:szCs w:val="22"/>
        </w:rPr>
      </w:pPr>
    </w:p>
    <w:p w14:paraId="39E71202"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en lo que respecta al sonido, se debe suavizar el volumen y evitar sonidos fuertes o agudos, y en cuanto a la iluminación, se debe morigerar y se deben evitar luces estroboscópicas, flashes y móviles; además, la luz de la sala debe mantenerse encendida durante toda la función, facilitando así que las personas con TEA que lo necesiten puedan moverse libremente. </w:t>
      </w:r>
    </w:p>
    <w:p w14:paraId="5EC3392B" w14:textId="77777777" w:rsidR="00DF1DCB" w:rsidRDefault="00DF1DCB" w:rsidP="00BC6990">
      <w:pPr>
        <w:jc w:val="both"/>
        <w:rPr>
          <w:rFonts w:asciiTheme="minorHAnsi" w:hAnsiTheme="minorHAnsi" w:cstheme="minorHAnsi"/>
          <w:sz w:val="22"/>
          <w:szCs w:val="22"/>
        </w:rPr>
      </w:pPr>
    </w:p>
    <w:p w14:paraId="60FDD9BD"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asimismo deben realizarse adaptaciones al texto original de la obra de teatro, para facilitar la comprensión de la obra y en su caso, acortar la duración de la misma, evitando escenas con exceso de ruido o violencia; previéndose además que alguno de los actores salga a escena antes de que comience la obra y explique a los asistentes lo que va a ocurrir en el escenario, para así comprender los niños lo que va a suceder a continuación. </w:t>
      </w:r>
    </w:p>
    <w:p w14:paraId="118281BE" w14:textId="77777777" w:rsidR="00DF1DCB" w:rsidRDefault="00DF1DCB" w:rsidP="00BC6990">
      <w:pPr>
        <w:jc w:val="both"/>
        <w:rPr>
          <w:rFonts w:asciiTheme="minorHAnsi" w:hAnsiTheme="minorHAnsi" w:cstheme="minorHAnsi"/>
          <w:sz w:val="22"/>
          <w:szCs w:val="22"/>
        </w:rPr>
      </w:pPr>
    </w:p>
    <w:p w14:paraId="6C7F6E9C" w14:textId="77777777" w:rsidR="00DF1DCB"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un pictograma, es un signo que representa esquemáticamente un objeto, una figura, un concepto. En el caso de las personas con TEA se utiliza como una herramienta de comunicación que les permite orientarse e informarse en un determinado contexto. </w:t>
      </w:r>
    </w:p>
    <w:p w14:paraId="32EE8C4D" w14:textId="77777777" w:rsidR="00DF1DCB" w:rsidRDefault="00DF1DCB" w:rsidP="00BC6990">
      <w:pPr>
        <w:jc w:val="both"/>
        <w:rPr>
          <w:rFonts w:asciiTheme="minorHAnsi" w:hAnsiTheme="minorHAnsi" w:cstheme="minorHAnsi"/>
          <w:sz w:val="22"/>
          <w:szCs w:val="22"/>
        </w:rPr>
      </w:pPr>
    </w:p>
    <w:p w14:paraId="13F11359" w14:textId="77777777" w:rsidR="00B65803"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“Los pictogramas son como sus anticipadores, sus guías. Acuérdense que el lenguaje, la intención comunicativa, puede ser de diferente forma…. los pictogramas les indican qué va a venir, cómo seguir. Cada uno tiene su significado, si lo van leyendo y le prestan atención es una anticipación y les dicen qué hacer. Eso los tranquiliza, saben qué hacer, no los sorprende” (www.rionegro.com.ar Publicación del 01/05/2018) </w:t>
      </w:r>
    </w:p>
    <w:p w14:paraId="246522EC" w14:textId="77777777" w:rsidR="00B65803" w:rsidRDefault="00B65803" w:rsidP="00BC6990">
      <w:pPr>
        <w:jc w:val="both"/>
        <w:rPr>
          <w:rFonts w:asciiTheme="minorHAnsi" w:hAnsiTheme="minorHAnsi" w:cstheme="minorHAnsi"/>
          <w:sz w:val="22"/>
          <w:szCs w:val="22"/>
        </w:rPr>
      </w:pPr>
    </w:p>
    <w:p w14:paraId="3A4AC003" w14:textId="77777777" w:rsidR="00B65803" w:rsidRDefault="00B65803" w:rsidP="00BC6990">
      <w:pPr>
        <w:jc w:val="both"/>
        <w:rPr>
          <w:rFonts w:asciiTheme="minorHAnsi" w:hAnsiTheme="minorHAnsi" w:cstheme="minorHAnsi"/>
          <w:sz w:val="22"/>
          <w:szCs w:val="22"/>
        </w:rPr>
      </w:pPr>
    </w:p>
    <w:p w14:paraId="1D6490A2" w14:textId="77777777" w:rsidR="00B65803" w:rsidRDefault="00B65803" w:rsidP="00BC6990">
      <w:pPr>
        <w:jc w:val="both"/>
        <w:rPr>
          <w:rFonts w:asciiTheme="minorHAnsi" w:hAnsiTheme="minorHAnsi" w:cstheme="minorHAnsi"/>
          <w:sz w:val="22"/>
          <w:szCs w:val="22"/>
        </w:rPr>
      </w:pPr>
    </w:p>
    <w:p w14:paraId="3B449802" w14:textId="77777777" w:rsidR="00B65803" w:rsidRDefault="00B65803" w:rsidP="00BC6990">
      <w:pPr>
        <w:jc w:val="both"/>
        <w:rPr>
          <w:rFonts w:asciiTheme="minorHAnsi" w:hAnsiTheme="minorHAnsi" w:cstheme="minorHAnsi"/>
          <w:sz w:val="22"/>
          <w:szCs w:val="22"/>
        </w:rPr>
      </w:pPr>
    </w:p>
    <w:p w14:paraId="7966DDE9" w14:textId="34551E13" w:rsidR="00B65803" w:rsidRDefault="00B65803" w:rsidP="00B65803">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HOJA </w:t>
      </w:r>
      <w:proofErr w:type="spellStart"/>
      <w:r>
        <w:rPr>
          <w:rFonts w:asciiTheme="minorHAnsi" w:hAnsiTheme="minorHAnsi" w:cstheme="minorHAnsi"/>
          <w:b/>
          <w:bCs/>
          <w:sz w:val="22"/>
          <w:szCs w:val="22"/>
          <w:u w:val="single"/>
        </w:rPr>
        <w:t>Nº</w:t>
      </w:r>
      <w:proofErr w:type="spellEnd"/>
      <w:r>
        <w:rPr>
          <w:rFonts w:asciiTheme="minorHAnsi" w:hAnsiTheme="minorHAnsi" w:cstheme="minorHAnsi"/>
          <w:b/>
          <w:bCs/>
          <w:sz w:val="22"/>
          <w:szCs w:val="22"/>
          <w:u w:val="single"/>
        </w:rPr>
        <w:t xml:space="preserve"> 03</w:t>
      </w:r>
    </w:p>
    <w:p w14:paraId="406F96A5" w14:textId="47632093" w:rsidR="00B65803" w:rsidRPr="00B65803" w:rsidRDefault="00B65803" w:rsidP="00B65803">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Nº</w:t>
      </w:r>
      <w:proofErr w:type="spellEnd"/>
      <w:r>
        <w:rPr>
          <w:rFonts w:asciiTheme="minorHAnsi" w:hAnsiTheme="minorHAnsi" w:cstheme="minorHAnsi"/>
          <w:b/>
          <w:bCs/>
          <w:sz w:val="22"/>
          <w:szCs w:val="22"/>
          <w:u w:val="single"/>
        </w:rPr>
        <w:t xml:space="preserve"> </w:t>
      </w:r>
      <w:r w:rsidR="00386C25">
        <w:rPr>
          <w:rFonts w:asciiTheme="minorHAnsi" w:hAnsiTheme="minorHAnsi" w:cstheme="minorHAnsi"/>
          <w:b/>
          <w:bCs/>
          <w:sz w:val="22"/>
          <w:szCs w:val="22"/>
          <w:u w:val="single"/>
        </w:rPr>
        <w:t>7023</w:t>
      </w:r>
      <w:r>
        <w:rPr>
          <w:rFonts w:asciiTheme="minorHAnsi" w:hAnsiTheme="minorHAnsi" w:cstheme="minorHAnsi"/>
          <w:b/>
          <w:bCs/>
          <w:sz w:val="22"/>
          <w:szCs w:val="22"/>
          <w:u w:val="single"/>
        </w:rPr>
        <w:t>/2020</w:t>
      </w:r>
    </w:p>
    <w:p w14:paraId="3E54DC8B" w14:textId="77777777" w:rsidR="00B65803" w:rsidRDefault="00B65803" w:rsidP="00BC6990">
      <w:pPr>
        <w:jc w:val="both"/>
        <w:rPr>
          <w:rFonts w:asciiTheme="minorHAnsi" w:hAnsiTheme="minorHAnsi" w:cstheme="minorHAnsi"/>
          <w:sz w:val="22"/>
          <w:szCs w:val="22"/>
        </w:rPr>
      </w:pPr>
    </w:p>
    <w:p w14:paraId="6F7D594A" w14:textId="01CC09E8" w:rsidR="00A168E6"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Que, deberían colocarse pictogramas en el ingreso al teatro, los que deben indicar: “Yo vine al teatro. Ahora espero el inicio de la obra”. En la sala, el pictograma debe informar: “Me siento contento, hago silencio y miro la obra de teatro”; “No grito, no corro, estoy bien, si me asusto pido ayuda y me ayudarán”, etc.</w:t>
      </w:r>
    </w:p>
    <w:p w14:paraId="10440FF7" w14:textId="77777777" w:rsidR="00B65803" w:rsidRDefault="00B65803" w:rsidP="00BC6990">
      <w:pPr>
        <w:jc w:val="both"/>
        <w:rPr>
          <w:rFonts w:asciiTheme="minorHAnsi" w:hAnsiTheme="minorHAnsi" w:cstheme="minorHAnsi"/>
          <w:sz w:val="22"/>
          <w:szCs w:val="22"/>
        </w:rPr>
      </w:pPr>
    </w:p>
    <w:p w14:paraId="13FED759" w14:textId="77777777" w:rsidR="00B65803"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 xml:space="preserve">Que, el “Programa de Funciones Teatrales Inclusivas” deberá prever la realización de funciones de teatro inclusivas, por lo menos una vez al mes, en el espacio cultural que el Departamento Ejecutivo designe por vía reglamentaria. </w:t>
      </w:r>
    </w:p>
    <w:p w14:paraId="15DC5BEE" w14:textId="77777777" w:rsidR="00B65803" w:rsidRDefault="00B65803" w:rsidP="00BC6990">
      <w:pPr>
        <w:jc w:val="both"/>
        <w:rPr>
          <w:rFonts w:asciiTheme="minorHAnsi" w:hAnsiTheme="minorHAnsi" w:cstheme="minorHAnsi"/>
          <w:sz w:val="22"/>
          <w:szCs w:val="22"/>
        </w:rPr>
      </w:pPr>
    </w:p>
    <w:p w14:paraId="6AA8F650" w14:textId="32984002" w:rsidR="00A168E6" w:rsidRPr="00A168E6" w:rsidRDefault="00A168E6" w:rsidP="00BC6990">
      <w:pPr>
        <w:jc w:val="both"/>
        <w:rPr>
          <w:rFonts w:asciiTheme="minorHAnsi" w:hAnsiTheme="minorHAnsi" w:cstheme="minorHAnsi"/>
          <w:sz w:val="22"/>
          <w:szCs w:val="22"/>
        </w:rPr>
      </w:pPr>
      <w:r w:rsidRPr="00A168E6">
        <w:rPr>
          <w:rFonts w:asciiTheme="minorHAnsi" w:hAnsiTheme="minorHAnsi" w:cstheme="minorHAnsi"/>
          <w:sz w:val="22"/>
          <w:szCs w:val="22"/>
        </w:rPr>
        <w:t>Que, resulta fundamental brindar amplia difusión al Programa, a fin de garantizar los derechos de acceso a las actividades culturales específicas al colectivo de personas con TEA.</w:t>
      </w:r>
    </w:p>
    <w:p w14:paraId="25FAF214" w14:textId="77777777" w:rsidR="00A168E6" w:rsidRPr="00BC6990" w:rsidRDefault="00A168E6" w:rsidP="00BC6990">
      <w:pPr>
        <w:jc w:val="both"/>
        <w:rPr>
          <w:rFonts w:asciiTheme="minorHAnsi" w:hAnsiTheme="minorHAnsi" w:cstheme="minorHAnsi"/>
          <w:sz w:val="22"/>
          <w:szCs w:val="22"/>
        </w:rPr>
      </w:pPr>
    </w:p>
    <w:p w14:paraId="5357E077" w14:textId="77777777" w:rsidR="00BC6990" w:rsidRDefault="00BC6990" w:rsidP="00BC6990">
      <w:pPr>
        <w:jc w:val="both"/>
        <w:rPr>
          <w:rFonts w:asciiTheme="minorHAnsi" w:hAnsiTheme="minorHAnsi" w:cstheme="minorHAnsi"/>
          <w:b/>
          <w:bCs/>
          <w:sz w:val="22"/>
          <w:szCs w:val="22"/>
          <w:u w:val="single"/>
        </w:rPr>
      </w:pPr>
      <w:r w:rsidRPr="0045574D">
        <w:rPr>
          <w:rFonts w:asciiTheme="minorHAnsi" w:hAnsiTheme="minorHAnsi" w:cstheme="minorHAnsi"/>
          <w:b/>
          <w:bCs/>
          <w:sz w:val="22"/>
          <w:szCs w:val="22"/>
          <w:u w:val="single"/>
        </w:rPr>
        <w:t>POR ELLO:</w:t>
      </w:r>
    </w:p>
    <w:p w14:paraId="6D4B1B48" w14:textId="77777777" w:rsidR="0045574D" w:rsidRPr="0045574D" w:rsidRDefault="0045574D" w:rsidP="00BC6990">
      <w:pPr>
        <w:jc w:val="both"/>
        <w:rPr>
          <w:rFonts w:asciiTheme="minorHAnsi" w:hAnsiTheme="minorHAnsi" w:cstheme="minorHAnsi"/>
          <w:b/>
          <w:bCs/>
          <w:sz w:val="22"/>
          <w:szCs w:val="22"/>
          <w:u w:val="single"/>
        </w:rPr>
      </w:pPr>
    </w:p>
    <w:p w14:paraId="75628221" w14:textId="77777777" w:rsidR="00BC6990" w:rsidRPr="0045574D" w:rsidRDefault="0045574D" w:rsidP="0045574D">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5F271842" w14:textId="77777777" w:rsidR="0045574D" w:rsidRPr="00BC6990" w:rsidRDefault="0045574D" w:rsidP="00BC6990">
      <w:pPr>
        <w:jc w:val="both"/>
        <w:rPr>
          <w:rFonts w:asciiTheme="minorHAnsi" w:hAnsiTheme="minorHAnsi" w:cstheme="minorHAnsi"/>
          <w:sz w:val="22"/>
          <w:szCs w:val="22"/>
        </w:rPr>
      </w:pPr>
    </w:p>
    <w:p w14:paraId="79DA87F2" w14:textId="065D943C" w:rsidR="00BC6990" w:rsidRPr="0045574D" w:rsidRDefault="00A168E6" w:rsidP="0045574D">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4F9E454D" w14:textId="77777777" w:rsidR="00BC6990" w:rsidRPr="00BC6990" w:rsidRDefault="00BC6990" w:rsidP="00BC6990">
      <w:pPr>
        <w:jc w:val="both"/>
        <w:rPr>
          <w:rFonts w:asciiTheme="minorHAnsi" w:hAnsiTheme="minorHAnsi" w:cstheme="minorHAnsi"/>
          <w:sz w:val="22"/>
          <w:szCs w:val="22"/>
        </w:rPr>
      </w:pPr>
    </w:p>
    <w:p w14:paraId="6A4B4790" w14:textId="77777777" w:rsidR="00A168E6" w:rsidRDefault="00BC6990" w:rsidP="00A168E6">
      <w:pPr>
        <w:jc w:val="both"/>
      </w:pPr>
      <w:r w:rsidRPr="00C220DC">
        <w:rPr>
          <w:rFonts w:asciiTheme="minorHAnsi" w:hAnsiTheme="minorHAnsi" w:cstheme="minorHAnsi"/>
          <w:b/>
          <w:bCs/>
          <w:sz w:val="22"/>
          <w:szCs w:val="22"/>
          <w:u w:val="single"/>
        </w:rPr>
        <w:t>A</w:t>
      </w:r>
      <w:r w:rsidR="0045574D" w:rsidRPr="00C220DC">
        <w:rPr>
          <w:rFonts w:asciiTheme="minorHAnsi" w:hAnsiTheme="minorHAnsi" w:cstheme="minorHAnsi"/>
          <w:b/>
          <w:bCs/>
          <w:sz w:val="22"/>
          <w:szCs w:val="22"/>
          <w:u w:val="single"/>
        </w:rPr>
        <w:t>RTÍCULO</w:t>
      </w:r>
      <w:r w:rsidRPr="00C220DC">
        <w:rPr>
          <w:rFonts w:asciiTheme="minorHAnsi" w:hAnsiTheme="minorHAnsi" w:cstheme="minorHAnsi"/>
          <w:b/>
          <w:bCs/>
          <w:sz w:val="22"/>
          <w:szCs w:val="22"/>
          <w:u w:val="single"/>
        </w:rPr>
        <w:t xml:space="preserve"> 1:</w:t>
      </w:r>
      <w:r w:rsidRPr="00C220DC">
        <w:rPr>
          <w:rFonts w:asciiTheme="minorHAnsi" w:hAnsiTheme="minorHAnsi" w:cstheme="minorHAnsi"/>
          <w:sz w:val="22"/>
          <w:szCs w:val="22"/>
        </w:rPr>
        <w:t xml:space="preserve"> </w:t>
      </w:r>
      <w:r w:rsidR="00A168E6" w:rsidRPr="00A168E6">
        <w:rPr>
          <w:rFonts w:asciiTheme="minorHAnsi" w:hAnsiTheme="minorHAnsi" w:cstheme="minorHAnsi"/>
          <w:sz w:val="22"/>
          <w:szCs w:val="22"/>
        </w:rPr>
        <w:t>Créase el “Programa de Funciones Teatrales Inclusivas” en el Departamento de Godoy Cruz, para garantizar el acceso de las personas con trastornos del espectro autista (TEA) y sus familias, a funciones de teatro distendidas, en el marco de las previsiones de la Convención Internacional de Personas con Discapacidad.</w:t>
      </w:r>
      <w:r w:rsidR="00A168E6">
        <w:t xml:space="preserve"> </w:t>
      </w:r>
    </w:p>
    <w:p w14:paraId="16D8630A" w14:textId="77777777" w:rsidR="00A168E6" w:rsidRDefault="00A168E6" w:rsidP="00A168E6">
      <w:pPr>
        <w:jc w:val="both"/>
      </w:pPr>
    </w:p>
    <w:p w14:paraId="1CAB2113" w14:textId="5BB64252" w:rsidR="00A168E6" w:rsidRPr="00A168E6" w:rsidRDefault="00A168E6" w:rsidP="00A168E6">
      <w:pPr>
        <w:jc w:val="both"/>
        <w:rPr>
          <w:rFonts w:asciiTheme="minorHAnsi" w:hAnsiTheme="minorHAnsi" w:cstheme="minorHAnsi"/>
          <w:sz w:val="22"/>
          <w:szCs w:val="22"/>
        </w:rPr>
      </w:pPr>
      <w:r w:rsidRPr="00B65803">
        <w:rPr>
          <w:rFonts w:asciiTheme="minorHAnsi" w:hAnsiTheme="minorHAnsi" w:cstheme="minorHAnsi"/>
          <w:b/>
          <w:bCs/>
          <w:sz w:val="22"/>
          <w:szCs w:val="22"/>
          <w:u w:val="single"/>
        </w:rPr>
        <w:t>ARTÍCULO 2</w:t>
      </w:r>
      <w:r w:rsidR="00B65803">
        <w:rPr>
          <w:rFonts w:asciiTheme="minorHAnsi" w:hAnsiTheme="minorHAnsi" w:cstheme="minorHAnsi"/>
          <w:b/>
          <w:bCs/>
          <w:sz w:val="22"/>
          <w:szCs w:val="22"/>
          <w:u w:val="single"/>
        </w:rPr>
        <w:t>:</w:t>
      </w:r>
      <w:r w:rsidRPr="00A168E6">
        <w:rPr>
          <w:rFonts w:asciiTheme="minorHAnsi" w:hAnsiTheme="minorHAnsi" w:cstheme="minorHAnsi"/>
          <w:sz w:val="22"/>
          <w:szCs w:val="22"/>
        </w:rPr>
        <w:t xml:space="preserve"> El Programa creado en el artículo 1 brindará, al menos una vez al mes, funciones de teatro inclusivas y distendidas que contengan las condiciones adecuadas y una atmósfera de apoyo mediante pequeñas adaptaciones relacionadas fundamentalmente con el </w:t>
      </w:r>
      <w:proofErr w:type="spellStart"/>
      <w:r w:rsidRPr="00A168E6">
        <w:rPr>
          <w:rFonts w:asciiTheme="minorHAnsi" w:hAnsiTheme="minorHAnsi" w:cstheme="minorHAnsi"/>
          <w:sz w:val="22"/>
          <w:szCs w:val="22"/>
        </w:rPr>
        <w:t>guión</w:t>
      </w:r>
      <w:proofErr w:type="spellEnd"/>
      <w:r w:rsidRPr="00A168E6">
        <w:rPr>
          <w:rFonts w:asciiTheme="minorHAnsi" w:hAnsiTheme="minorHAnsi" w:cstheme="minorHAnsi"/>
          <w:sz w:val="22"/>
          <w:szCs w:val="22"/>
        </w:rPr>
        <w:t xml:space="preserve">, el sonido, la luz y con la colocación de pictogramas explicativos. </w:t>
      </w:r>
    </w:p>
    <w:p w14:paraId="3A22FECE" w14:textId="77777777" w:rsidR="00A168E6" w:rsidRPr="00A168E6" w:rsidRDefault="00A168E6" w:rsidP="00A168E6">
      <w:pPr>
        <w:jc w:val="both"/>
        <w:rPr>
          <w:rFonts w:asciiTheme="minorHAnsi" w:hAnsiTheme="minorHAnsi" w:cstheme="minorHAnsi"/>
          <w:sz w:val="22"/>
          <w:szCs w:val="22"/>
        </w:rPr>
      </w:pPr>
    </w:p>
    <w:p w14:paraId="716CA624" w14:textId="5B5F769A" w:rsidR="00A168E6" w:rsidRPr="00A168E6" w:rsidRDefault="00A168E6" w:rsidP="00A168E6">
      <w:pPr>
        <w:jc w:val="both"/>
        <w:rPr>
          <w:rFonts w:asciiTheme="minorHAnsi" w:hAnsiTheme="minorHAnsi" w:cstheme="minorHAnsi"/>
          <w:sz w:val="22"/>
          <w:szCs w:val="22"/>
        </w:rPr>
      </w:pPr>
      <w:r w:rsidRPr="00B65803">
        <w:rPr>
          <w:rFonts w:asciiTheme="minorHAnsi" w:hAnsiTheme="minorHAnsi" w:cstheme="minorHAnsi"/>
          <w:b/>
          <w:bCs/>
          <w:sz w:val="22"/>
          <w:szCs w:val="22"/>
          <w:u w:val="single"/>
        </w:rPr>
        <w:t>ARTÍCULO 3</w:t>
      </w:r>
      <w:r w:rsidR="00B65803">
        <w:rPr>
          <w:rFonts w:asciiTheme="minorHAnsi" w:hAnsiTheme="minorHAnsi" w:cstheme="minorHAnsi"/>
          <w:b/>
          <w:bCs/>
          <w:sz w:val="22"/>
          <w:szCs w:val="22"/>
          <w:u w:val="single"/>
        </w:rPr>
        <w:t>:</w:t>
      </w:r>
      <w:r w:rsidRPr="00A168E6">
        <w:rPr>
          <w:rFonts w:asciiTheme="minorHAnsi" w:hAnsiTheme="minorHAnsi" w:cstheme="minorHAnsi"/>
          <w:sz w:val="22"/>
          <w:szCs w:val="22"/>
        </w:rPr>
        <w:t xml:space="preserve"> Solicitar al Departamento Ejecutivo que convoque a participar en el diseño y difusión de las funciones de teatro distendidas a las ONG vinculadas con la problemática en la Provincia de Mendoza. </w:t>
      </w:r>
    </w:p>
    <w:p w14:paraId="4A2DA813" w14:textId="77777777" w:rsidR="00A168E6" w:rsidRPr="00A168E6" w:rsidRDefault="00A168E6" w:rsidP="00A168E6">
      <w:pPr>
        <w:jc w:val="both"/>
        <w:rPr>
          <w:rFonts w:asciiTheme="minorHAnsi" w:hAnsiTheme="minorHAnsi" w:cstheme="minorHAnsi"/>
          <w:sz w:val="22"/>
          <w:szCs w:val="22"/>
        </w:rPr>
      </w:pPr>
    </w:p>
    <w:p w14:paraId="05D57484" w14:textId="2BF0EBAE" w:rsidR="00BC6990" w:rsidRPr="00A168E6" w:rsidRDefault="00A168E6" w:rsidP="00A168E6">
      <w:pPr>
        <w:jc w:val="both"/>
        <w:rPr>
          <w:rFonts w:asciiTheme="minorHAnsi" w:hAnsiTheme="minorHAnsi" w:cstheme="minorHAnsi"/>
          <w:sz w:val="22"/>
          <w:szCs w:val="22"/>
        </w:rPr>
      </w:pPr>
      <w:r w:rsidRPr="00B65803">
        <w:rPr>
          <w:rFonts w:asciiTheme="minorHAnsi" w:hAnsiTheme="minorHAnsi" w:cstheme="minorHAnsi"/>
          <w:b/>
          <w:bCs/>
          <w:sz w:val="22"/>
          <w:szCs w:val="22"/>
          <w:u w:val="single"/>
        </w:rPr>
        <w:t>ARTÍCULO 4</w:t>
      </w:r>
      <w:r w:rsidR="00B65803">
        <w:rPr>
          <w:rFonts w:asciiTheme="minorHAnsi" w:hAnsiTheme="minorHAnsi" w:cstheme="minorHAnsi"/>
          <w:b/>
          <w:bCs/>
          <w:sz w:val="22"/>
          <w:szCs w:val="22"/>
          <w:u w:val="single"/>
        </w:rPr>
        <w:t>:</w:t>
      </w:r>
      <w:r w:rsidRPr="00A168E6">
        <w:rPr>
          <w:rFonts w:asciiTheme="minorHAnsi" w:hAnsiTheme="minorHAnsi" w:cstheme="minorHAnsi"/>
          <w:sz w:val="22"/>
          <w:szCs w:val="22"/>
        </w:rPr>
        <w:t xml:space="preserve"> Disponer que por vía reglamentaria se establecerá el espacio cultural del Departamento de Godoy Cruz en el cual se realizarán las funciones del Programa instituido por la presente.</w:t>
      </w:r>
    </w:p>
    <w:p w14:paraId="68E3A1C0" w14:textId="77777777" w:rsidR="0045574D" w:rsidRPr="00BC6990" w:rsidRDefault="0045574D" w:rsidP="00BC6990">
      <w:pPr>
        <w:jc w:val="both"/>
        <w:rPr>
          <w:rFonts w:asciiTheme="minorHAnsi" w:hAnsiTheme="minorHAnsi" w:cstheme="minorHAnsi"/>
          <w:sz w:val="22"/>
          <w:szCs w:val="22"/>
        </w:rPr>
      </w:pPr>
    </w:p>
    <w:p w14:paraId="7FC12C9F" w14:textId="11DBBDA9" w:rsidR="00BC6990" w:rsidRDefault="00BC6990" w:rsidP="00BC6990">
      <w:pPr>
        <w:jc w:val="both"/>
        <w:rPr>
          <w:rFonts w:asciiTheme="minorHAnsi" w:hAnsiTheme="minorHAnsi" w:cstheme="minorHAnsi"/>
          <w:sz w:val="22"/>
          <w:szCs w:val="22"/>
        </w:rPr>
      </w:pPr>
      <w:r w:rsidRPr="0045574D">
        <w:rPr>
          <w:rFonts w:asciiTheme="minorHAnsi" w:hAnsiTheme="minorHAnsi" w:cstheme="minorHAnsi"/>
          <w:b/>
          <w:bCs/>
          <w:sz w:val="22"/>
          <w:szCs w:val="22"/>
          <w:u w:val="single"/>
        </w:rPr>
        <w:t>A</w:t>
      </w:r>
      <w:r w:rsidR="0045574D">
        <w:rPr>
          <w:rFonts w:asciiTheme="minorHAnsi" w:hAnsiTheme="minorHAnsi" w:cstheme="minorHAnsi"/>
          <w:b/>
          <w:bCs/>
          <w:sz w:val="22"/>
          <w:szCs w:val="22"/>
          <w:u w:val="single"/>
        </w:rPr>
        <w:t>RTÍCULO</w:t>
      </w:r>
      <w:r w:rsidRPr="0045574D">
        <w:rPr>
          <w:rFonts w:asciiTheme="minorHAnsi" w:hAnsiTheme="minorHAnsi" w:cstheme="minorHAnsi"/>
          <w:b/>
          <w:bCs/>
          <w:sz w:val="22"/>
          <w:szCs w:val="22"/>
          <w:u w:val="single"/>
        </w:rPr>
        <w:t xml:space="preserve"> </w:t>
      </w:r>
      <w:r w:rsidR="00A168E6">
        <w:rPr>
          <w:rFonts w:asciiTheme="minorHAnsi" w:hAnsiTheme="minorHAnsi" w:cstheme="minorHAnsi"/>
          <w:b/>
          <w:bCs/>
          <w:sz w:val="22"/>
          <w:szCs w:val="22"/>
          <w:u w:val="single"/>
        </w:rPr>
        <w:t>5</w:t>
      </w:r>
      <w:r w:rsidRPr="0045574D">
        <w:rPr>
          <w:rFonts w:asciiTheme="minorHAnsi" w:hAnsiTheme="minorHAnsi" w:cstheme="minorHAnsi"/>
          <w:b/>
          <w:bCs/>
          <w:sz w:val="22"/>
          <w:szCs w:val="22"/>
          <w:u w:val="single"/>
        </w:rPr>
        <w:t>:</w:t>
      </w:r>
      <w:r w:rsidRPr="00BC6990">
        <w:rPr>
          <w:rFonts w:asciiTheme="minorHAnsi" w:hAnsiTheme="minorHAnsi" w:cstheme="minorHAnsi"/>
          <w:sz w:val="22"/>
          <w:szCs w:val="22"/>
        </w:rPr>
        <w:t xml:space="preserve"> </w:t>
      </w:r>
      <w:r w:rsidR="00C220DC">
        <w:rPr>
          <w:rFonts w:asciiTheme="minorHAnsi" w:hAnsiTheme="minorHAnsi" w:cstheme="minorHAnsi"/>
          <w:sz w:val="22"/>
          <w:szCs w:val="22"/>
        </w:rPr>
        <w:t xml:space="preserve">Comuníquese al Departamento Ejecutivo, </w:t>
      </w:r>
      <w:proofErr w:type="spellStart"/>
      <w:r w:rsidR="00C220DC">
        <w:rPr>
          <w:rFonts w:asciiTheme="minorHAnsi" w:hAnsiTheme="minorHAnsi" w:cstheme="minorHAnsi"/>
          <w:sz w:val="22"/>
          <w:szCs w:val="22"/>
        </w:rPr>
        <w:t>dése</w:t>
      </w:r>
      <w:proofErr w:type="spellEnd"/>
      <w:r w:rsidR="00C220DC">
        <w:rPr>
          <w:rFonts w:asciiTheme="minorHAnsi" w:hAnsiTheme="minorHAnsi" w:cstheme="minorHAnsi"/>
          <w:sz w:val="22"/>
          <w:szCs w:val="22"/>
        </w:rPr>
        <w:t xml:space="preserve"> al registro municipal respectivo, publíquese y cumplido, a</w:t>
      </w:r>
      <w:r w:rsidR="0045574D">
        <w:rPr>
          <w:rFonts w:asciiTheme="minorHAnsi" w:hAnsiTheme="minorHAnsi" w:cstheme="minorHAnsi"/>
          <w:sz w:val="22"/>
          <w:szCs w:val="22"/>
        </w:rPr>
        <w:t>rchívese.</w:t>
      </w:r>
    </w:p>
    <w:p w14:paraId="30D9C2DA" w14:textId="77777777" w:rsidR="0045574D" w:rsidRDefault="0045574D" w:rsidP="00BC6990">
      <w:pPr>
        <w:jc w:val="both"/>
        <w:rPr>
          <w:rFonts w:asciiTheme="minorHAnsi" w:hAnsiTheme="minorHAnsi" w:cstheme="minorHAnsi"/>
          <w:sz w:val="22"/>
          <w:szCs w:val="22"/>
        </w:rPr>
      </w:pPr>
    </w:p>
    <w:p w14:paraId="2D14FF09" w14:textId="77777777" w:rsidR="0045574D" w:rsidRDefault="0045574D" w:rsidP="00BC6990">
      <w:pPr>
        <w:jc w:val="both"/>
        <w:rPr>
          <w:rFonts w:asciiTheme="minorHAnsi" w:hAnsiTheme="minorHAnsi" w:cstheme="minorHAnsi"/>
          <w:sz w:val="22"/>
          <w:szCs w:val="22"/>
        </w:rPr>
      </w:pPr>
      <w:r>
        <w:rPr>
          <w:rFonts w:asciiTheme="minorHAnsi" w:hAnsiTheme="minorHAnsi" w:cstheme="minorHAnsi"/>
          <w:sz w:val="22"/>
          <w:szCs w:val="22"/>
        </w:rPr>
        <w:t>PL</w:t>
      </w:r>
    </w:p>
    <w:p w14:paraId="1988CDF2" w14:textId="77777777" w:rsidR="0045574D" w:rsidRDefault="0045574D" w:rsidP="00BC6990">
      <w:pPr>
        <w:jc w:val="both"/>
        <w:rPr>
          <w:rFonts w:asciiTheme="minorHAnsi" w:hAnsiTheme="minorHAnsi" w:cstheme="minorHAnsi"/>
          <w:sz w:val="22"/>
          <w:szCs w:val="22"/>
        </w:rPr>
      </w:pPr>
    </w:p>
    <w:p w14:paraId="30516FF1" w14:textId="3CFC50D8" w:rsidR="0045574D" w:rsidRDefault="0045574D" w:rsidP="008C0BD2">
      <w:pPr>
        <w:jc w:val="both"/>
        <w:rPr>
          <w:rFonts w:asciiTheme="minorHAnsi" w:hAnsiTheme="minorHAnsi" w:cstheme="minorHAnsi"/>
          <w:b/>
          <w:bCs/>
          <w:sz w:val="22"/>
          <w:szCs w:val="22"/>
        </w:rPr>
      </w:pPr>
      <w:r>
        <w:rPr>
          <w:rFonts w:asciiTheme="minorHAnsi" w:hAnsiTheme="minorHAnsi" w:cstheme="minorHAnsi"/>
          <w:b/>
          <w:bCs/>
          <w:sz w:val="22"/>
          <w:szCs w:val="22"/>
        </w:rPr>
        <w:t>DADA EN SALA DE SESIONES DEL HONORABLE CONCEJO DELIBERANTE DE GODOY CRUZ, EL</w:t>
      </w:r>
      <w:r w:rsidR="008C0BD2">
        <w:rPr>
          <w:rFonts w:asciiTheme="minorHAnsi" w:hAnsiTheme="minorHAnsi" w:cstheme="minorHAnsi"/>
          <w:b/>
          <w:bCs/>
          <w:sz w:val="22"/>
          <w:szCs w:val="22"/>
        </w:rPr>
        <w:t xml:space="preserve"> </w:t>
      </w:r>
      <w:r>
        <w:rPr>
          <w:rFonts w:asciiTheme="minorHAnsi" w:hAnsiTheme="minorHAnsi" w:cstheme="minorHAnsi"/>
          <w:b/>
          <w:bCs/>
          <w:sz w:val="22"/>
          <w:szCs w:val="22"/>
        </w:rPr>
        <w:t xml:space="preserve">DÍA </w:t>
      </w:r>
      <w:r w:rsidR="007327B2">
        <w:rPr>
          <w:rFonts w:asciiTheme="minorHAnsi" w:hAnsiTheme="minorHAnsi" w:cstheme="minorHAnsi"/>
          <w:b/>
          <w:bCs/>
          <w:sz w:val="22"/>
          <w:szCs w:val="22"/>
        </w:rPr>
        <w:t>UNO</w:t>
      </w:r>
      <w:r>
        <w:rPr>
          <w:rFonts w:asciiTheme="minorHAnsi" w:hAnsiTheme="minorHAnsi" w:cstheme="minorHAnsi"/>
          <w:b/>
          <w:bCs/>
          <w:sz w:val="22"/>
          <w:szCs w:val="22"/>
        </w:rPr>
        <w:t xml:space="preserve"> DE </w:t>
      </w:r>
      <w:r w:rsidR="007327B2">
        <w:rPr>
          <w:rFonts w:asciiTheme="minorHAnsi" w:hAnsiTheme="minorHAnsi" w:cstheme="minorHAnsi"/>
          <w:b/>
          <w:bCs/>
          <w:sz w:val="22"/>
          <w:szCs w:val="22"/>
        </w:rPr>
        <w:t>JUNIO</w:t>
      </w:r>
      <w:r>
        <w:rPr>
          <w:rFonts w:asciiTheme="minorHAnsi" w:hAnsiTheme="minorHAnsi" w:cstheme="minorHAnsi"/>
          <w:b/>
          <w:bCs/>
          <w:sz w:val="22"/>
          <w:szCs w:val="22"/>
        </w:rPr>
        <w:t xml:space="preserve"> DEL AÑO DOS MIL VEINTE</w:t>
      </w:r>
    </w:p>
    <w:p w14:paraId="36B64337" w14:textId="093D592B" w:rsidR="00386C25" w:rsidRDefault="00386C25" w:rsidP="008C0BD2">
      <w:pPr>
        <w:jc w:val="both"/>
        <w:rPr>
          <w:rFonts w:asciiTheme="minorHAnsi" w:hAnsiTheme="minorHAnsi" w:cstheme="minorHAnsi"/>
          <w:b/>
          <w:bCs/>
          <w:sz w:val="22"/>
          <w:szCs w:val="22"/>
        </w:rPr>
      </w:pPr>
    </w:p>
    <w:p w14:paraId="11928557" w14:textId="77777777" w:rsidR="00386C25" w:rsidRPr="0045574D" w:rsidRDefault="00386C25" w:rsidP="008C0BD2">
      <w:pPr>
        <w:jc w:val="both"/>
        <w:rPr>
          <w:rFonts w:asciiTheme="minorHAnsi" w:hAnsiTheme="minorHAnsi" w:cstheme="minorHAnsi"/>
          <w:b/>
          <w:bCs/>
          <w:sz w:val="22"/>
          <w:szCs w:val="22"/>
        </w:rPr>
      </w:pPr>
    </w:p>
    <w:p w14:paraId="3F62E1AB" w14:textId="77777777" w:rsidR="00386C25" w:rsidRPr="00585052" w:rsidRDefault="00386C25" w:rsidP="00386C25">
      <w:pPr>
        <w:suppressAutoHyphens/>
        <w:ind w:firstLine="708"/>
        <w:jc w:val="both"/>
        <w:rPr>
          <w:rFonts w:ascii="Calibri" w:eastAsia="Calibri" w:hAnsi="Calibri" w:cs="Calibri"/>
          <w:sz w:val="16"/>
          <w:szCs w:val="16"/>
          <w:lang w:eastAsia="zh-CN"/>
        </w:rPr>
      </w:pPr>
      <w:r w:rsidRPr="00585052">
        <w:rPr>
          <w:rFonts w:ascii="Calibri" w:eastAsia="Calibri" w:hAnsi="Calibri" w:cs="Calibri"/>
          <w:sz w:val="16"/>
          <w:szCs w:val="16"/>
          <w:lang w:eastAsia="zh-CN"/>
        </w:rPr>
        <w:t>MIRIAM ESPINOZA</w:t>
      </w:r>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t xml:space="preserve">LIC. FABRICIO CUARANTA                                                                                    </w:t>
      </w:r>
    </w:p>
    <w:p w14:paraId="4F782128" w14:textId="77777777" w:rsidR="00386C25" w:rsidRPr="00585052" w:rsidRDefault="00386C25" w:rsidP="00386C25">
      <w:pPr>
        <w:suppressAutoHyphens/>
        <w:rPr>
          <w:rFonts w:ascii="Calibri" w:eastAsia="Calibri" w:hAnsi="Calibri" w:cstheme="minorBidi"/>
          <w:sz w:val="16"/>
          <w:szCs w:val="16"/>
          <w:lang w:eastAsia="zh-CN"/>
        </w:rPr>
      </w:pPr>
      <w:r w:rsidRPr="00585052">
        <w:rPr>
          <w:rFonts w:ascii="Calibri" w:eastAsia="Calibri" w:hAnsi="Calibri" w:cs="Calibri"/>
          <w:sz w:val="16"/>
          <w:szCs w:val="16"/>
          <w:lang w:eastAsia="zh-CN"/>
        </w:rPr>
        <w:t xml:space="preserve">               Secretaria Administrativa                                                                                                             Presidente</w:t>
      </w:r>
    </w:p>
    <w:p w14:paraId="4E9CD2AC" w14:textId="77777777" w:rsidR="00386C25" w:rsidRPr="00585052" w:rsidRDefault="00386C25" w:rsidP="00386C25">
      <w:pPr>
        <w:suppressAutoHyphens/>
        <w:spacing w:line="254" w:lineRule="auto"/>
        <w:rPr>
          <w:rFonts w:ascii="Calibri" w:eastAsia="Calibri" w:hAnsi="Calibri"/>
          <w:sz w:val="16"/>
          <w:szCs w:val="16"/>
          <w:lang w:eastAsia="zh-CN"/>
        </w:rPr>
      </w:pPr>
      <w:r w:rsidRPr="00585052">
        <w:rPr>
          <w:rFonts w:ascii="Calibri" w:eastAsia="Calibri" w:hAnsi="Calibri" w:cs="Calibri"/>
          <w:sz w:val="16"/>
          <w:szCs w:val="16"/>
          <w:lang w:eastAsia="zh-CN"/>
        </w:rPr>
        <w:t xml:space="preserve">         HONORABLE CONCEJO </w:t>
      </w:r>
      <w:proofErr w:type="gramStart"/>
      <w:r w:rsidRPr="00585052">
        <w:rPr>
          <w:rFonts w:ascii="Calibri" w:eastAsia="Calibri" w:hAnsi="Calibri" w:cs="Calibri"/>
          <w:sz w:val="16"/>
          <w:szCs w:val="16"/>
          <w:lang w:eastAsia="zh-CN"/>
        </w:rPr>
        <w:t xml:space="preserve">DELIBERANTE  </w:t>
      </w:r>
      <w:r w:rsidRPr="00585052">
        <w:rPr>
          <w:rFonts w:ascii="Calibri" w:eastAsia="Calibri" w:hAnsi="Calibri" w:cs="Calibri"/>
          <w:sz w:val="16"/>
          <w:szCs w:val="16"/>
          <w:lang w:eastAsia="zh-CN"/>
        </w:rPr>
        <w:tab/>
      </w:r>
      <w:proofErr w:type="gramEnd"/>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r>
      <w:r w:rsidRPr="00585052">
        <w:rPr>
          <w:rFonts w:ascii="Calibri" w:eastAsia="Calibri" w:hAnsi="Calibri" w:cs="Calibri"/>
          <w:sz w:val="16"/>
          <w:szCs w:val="16"/>
          <w:lang w:eastAsia="zh-CN"/>
        </w:rPr>
        <w:tab/>
        <w:t xml:space="preserve">         HONORABLE CONCEJO DELIBERANTE                                                           </w:t>
      </w:r>
    </w:p>
    <w:p w14:paraId="1EB5240C" w14:textId="3D120F5B" w:rsidR="00C27E43" w:rsidRPr="0005412C" w:rsidRDefault="00386C25" w:rsidP="0005412C">
      <w:pPr>
        <w:suppressAutoHyphens/>
        <w:rPr>
          <w:rFonts w:asciiTheme="minorHAnsi" w:eastAsia="Calibri" w:hAnsiTheme="minorHAnsi" w:cstheme="minorHAnsi"/>
          <w:b/>
          <w:bCs/>
          <w:sz w:val="16"/>
          <w:szCs w:val="16"/>
          <w:lang w:eastAsia="zh-CN"/>
        </w:rPr>
      </w:pPr>
      <w:r w:rsidRPr="00585052">
        <w:rPr>
          <w:rFonts w:ascii="Calibri" w:eastAsia="Calibri" w:hAnsi="Calibri"/>
          <w:sz w:val="16"/>
          <w:szCs w:val="16"/>
          <w:lang w:eastAsia="zh-CN"/>
        </w:rPr>
        <w:t xml:space="preserve">           MUNICIPALIDAD DE GODOY CRUZ                      </w:t>
      </w:r>
      <w:r w:rsidRPr="00585052">
        <w:rPr>
          <w:rFonts w:ascii="Calibri" w:eastAsia="Calibri" w:hAnsi="Calibri"/>
          <w:sz w:val="16"/>
          <w:szCs w:val="16"/>
          <w:lang w:eastAsia="zh-CN"/>
        </w:rPr>
        <w:tab/>
      </w:r>
      <w:r w:rsidRPr="00585052">
        <w:rPr>
          <w:rFonts w:ascii="Calibri" w:eastAsia="Calibri" w:hAnsi="Calibri"/>
          <w:sz w:val="16"/>
          <w:szCs w:val="16"/>
          <w:lang w:eastAsia="zh-CN"/>
        </w:rPr>
        <w:tab/>
      </w:r>
      <w:r w:rsidRPr="00585052">
        <w:rPr>
          <w:rFonts w:ascii="Calibri" w:eastAsia="Calibri" w:hAnsi="Calibri"/>
          <w:sz w:val="16"/>
          <w:szCs w:val="16"/>
          <w:lang w:eastAsia="zh-CN"/>
        </w:rPr>
        <w:tab/>
        <w:t xml:space="preserve">            MUNICIPALIDAD DE GODOY CRUZ                                                                                                                    </w:t>
      </w:r>
    </w:p>
    <w:sectPr w:rsidR="00C27E43" w:rsidRPr="0005412C"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F3425" w14:textId="77777777" w:rsidR="00305B16" w:rsidRDefault="00305B16" w:rsidP="00454243">
      <w:r>
        <w:separator/>
      </w:r>
    </w:p>
  </w:endnote>
  <w:endnote w:type="continuationSeparator" w:id="0">
    <w:p w14:paraId="1B09348B" w14:textId="77777777" w:rsidR="00305B16" w:rsidRDefault="00305B16"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BDFF" w14:textId="77777777" w:rsidR="00A828B1" w:rsidRDefault="00A8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0FC4"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A47C2C3" wp14:editId="6E078DE0">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263F54F"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FC69B0F"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3137739B"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A47C2C3"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263F54F"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FC69B0F"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3137739B"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32DABED1" wp14:editId="0CD715E5">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F18463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32DABED1"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F18463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326FADFC" wp14:editId="01727471">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273DE23D"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0C1CFF20"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6FADFC"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273DE23D"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0C1CFF20"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1EE9C900" wp14:editId="09D0D674">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2BBFC9C4" wp14:editId="77AC2713">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1B68" w14:textId="77777777" w:rsidR="00A828B1" w:rsidRDefault="00A82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AC57" w14:textId="77777777" w:rsidR="00305B16" w:rsidRDefault="00305B16" w:rsidP="00454243">
      <w:r>
        <w:separator/>
      </w:r>
    </w:p>
  </w:footnote>
  <w:footnote w:type="continuationSeparator" w:id="0">
    <w:p w14:paraId="7CDCE024" w14:textId="77777777" w:rsidR="00305B16" w:rsidRDefault="00305B16"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AD45" w14:textId="77777777" w:rsidR="00A828B1" w:rsidRDefault="00A8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80C6" w14:textId="77777777" w:rsidR="005944B6" w:rsidRDefault="009B0A39" w:rsidP="005944B6">
    <w:pPr>
      <w:pStyle w:val="Encabezado"/>
      <w:rPr>
        <w:noProof/>
      </w:rPr>
    </w:pPr>
    <w:bookmarkStart w:id="1" w:name="_Hlk502147258"/>
    <w:bookmarkStart w:id="2" w:name="_Hlk502147259"/>
    <w:r>
      <w:rPr>
        <w:noProof/>
        <w:lang w:eastAsia="es-AR"/>
      </w:rPr>
      <w:drawing>
        <wp:anchor distT="0" distB="0" distL="114300" distR="114300" simplePos="0" relativeHeight="251680768" behindDoc="0" locked="0" layoutInCell="1" allowOverlap="1" wp14:anchorId="68AF3A45" wp14:editId="255B4A8D">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1BAFFEF4" w14:textId="77777777" w:rsidR="005944B6" w:rsidRDefault="005944B6" w:rsidP="005944B6">
    <w:pPr>
      <w:pStyle w:val="Encabezado"/>
    </w:pPr>
  </w:p>
  <w:bookmarkEnd w:id="1"/>
  <w:bookmarkEnd w:id="2"/>
  <w:p w14:paraId="49D49402" w14:textId="77777777" w:rsidR="00A177F4" w:rsidRDefault="00A177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49D8" w14:textId="77777777" w:rsidR="00A828B1" w:rsidRDefault="00A828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5412C"/>
    <w:rsid w:val="000A6B3F"/>
    <w:rsid w:val="001A123F"/>
    <w:rsid w:val="00225215"/>
    <w:rsid w:val="002753E0"/>
    <w:rsid w:val="002772C0"/>
    <w:rsid w:val="00305B16"/>
    <w:rsid w:val="00315D70"/>
    <w:rsid w:val="00373DF4"/>
    <w:rsid w:val="00386C25"/>
    <w:rsid w:val="003A4EA1"/>
    <w:rsid w:val="003A4EAA"/>
    <w:rsid w:val="003F3DDE"/>
    <w:rsid w:val="00452ADC"/>
    <w:rsid w:val="00454243"/>
    <w:rsid w:val="0045574D"/>
    <w:rsid w:val="004D19AD"/>
    <w:rsid w:val="005559BD"/>
    <w:rsid w:val="005944B6"/>
    <w:rsid w:val="005E24B5"/>
    <w:rsid w:val="006745A8"/>
    <w:rsid w:val="006C32D2"/>
    <w:rsid w:val="007327B2"/>
    <w:rsid w:val="0073754B"/>
    <w:rsid w:val="007C4AE1"/>
    <w:rsid w:val="007C5BF4"/>
    <w:rsid w:val="007D1161"/>
    <w:rsid w:val="007D3A69"/>
    <w:rsid w:val="007F280F"/>
    <w:rsid w:val="007F6401"/>
    <w:rsid w:val="0086256A"/>
    <w:rsid w:val="00893B59"/>
    <w:rsid w:val="008C0BD2"/>
    <w:rsid w:val="008D414E"/>
    <w:rsid w:val="009027A5"/>
    <w:rsid w:val="00950DFB"/>
    <w:rsid w:val="00992277"/>
    <w:rsid w:val="00992C03"/>
    <w:rsid w:val="009B0A39"/>
    <w:rsid w:val="00A168E6"/>
    <w:rsid w:val="00A177F4"/>
    <w:rsid w:val="00A51A1C"/>
    <w:rsid w:val="00A828B1"/>
    <w:rsid w:val="00AC3441"/>
    <w:rsid w:val="00B65803"/>
    <w:rsid w:val="00BC214E"/>
    <w:rsid w:val="00BC6990"/>
    <w:rsid w:val="00C220DC"/>
    <w:rsid w:val="00C24F3B"/>
    <w:rsid w:val="00C257B4"/>
    <w:rsid w:val="00C27E43"/>
    <w:rsid w:val="00C53510"/>
    <w:rsid w:val="00C724D7"/>
    <w:rsid w:val="00CB110A"/>
    <w:rsid w:val="00CB7787"/>
    <w:rsid w:val="00CC124D"/>
    <w:rsid w:val="00D2570B"/>
    <w:rsid w:val="00D44B58"/>
    <w:rsid w:val="00DA1DF8"/>
    <w:rsid w:val="00DF1DCB"/>
    <w:rsid w:val="00E670C6"/>
    <w:rsid w:val="00E81051"/>
    <w:rsid w:val="00E812E5"/>
    <w:rsid w:val="00EA68D4"/>
    <w:rsid w:val="00EF25D2"/>
    <w:rsid w:val="00F247B5"/>
    <w:rsid w:val="00F46AB1"/>
    <w:rsid w:val="00F91F8A"/>
    <w:rsid w:val="00FB7A43"/>
    <w:rsid w:val="00FD3A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59832"/>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character" w:styleId="Hipervnculo">
    <w:name w:val="Hyperlink"/>
    <w:basedOn w:val="Fuentedeprrafopredeter"/>
    <w:uiPriority w:val="99"/>
    <w:unhideWhenUsed/>
    <w:rsid w:val="00C220DC"/>
    <w:rPr>
      <w:color w:val="0563C1" w:themeColor="hyperlink"/>
      <w:u w:val="single"/>
    </w:rPr>
  </w:style>
  <w:style w:type="character" w:styleId="Mencinsinresolver">
    <w:name w:val="Unresolved Mention"/>
    <w:basedOn w:val="Fuentedeprrafopredeter"/>
    <w:uiPriority w:val="99"/>
    <w:semiHidden/>
    <w:unhideWhenUsed/>
    <w:rsid w:val="00C22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A71E-D2F4-481D-8EBB-CFFD3EC4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2</cp:revision>
  <cp:lastPrinted>2020-06-02T13:30:00Z</cp:lastPrinted>
  <dcterms:created xsi:type="dcterms:W3CDTF">2020-06-02T13:31:00Z</dcterms:created>
  <dcterms:modified xsi:type="dcterms:W3CDTF">2020-06-02T13:31:00Z</dcterms:modified>
</cp:coreProperties>
</file>