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CB" w:rsidRDefault="00E577CB" w:rsidP="00E577CB">
      <w:pPr>
        <w:jc w:val="both"/>
        <w:rPr>
          <w:rFonts w:cstheme="minorHAnsi"/>
          <w:b/>
          <w:bCs/>
          <w:u w:val="single"/>
        </w:rPr>
      </w:pPr>
    </w:p>
    <w:p w:rsidR="00E577CB" w:rsidRDefault="00E577CB" w:rsidP="00E577CB">
      <w:pPr>
        <w:jc w:val="right"/>
        <w:rPr>
          <w:rFonts w:cstheme="minorHAnsi"/>
          <w:b/>
          <w:bCs/>
          <w:u w:val="single"/>
        </w:rPr>
      </w:pPr>
      <w:r>
        <w:rPr>
          <w:rFonts w:cstheme="minorHAnsi"/>
          <w:b/>
          <w:bCs/>
          <w:u w:val="single"/>
        </w:rPr>
        <w:t xml:space="preserve">ORDENANZA </w:t>
      </w:r>
      <w:proofErr w:type="spellStart"/>
      <w:r>
        <w:rPr>
          <w:rFonts w:cstheme="minorHAnsi"/>
          <w:b/>
          <w:bCs/>
          <w:u w:val="single"/>
        </w:rPr>
        <w:t>Nº</w:t>
      </w:r>
      <w:proofErr w:type="spellEnd"/>
      <w:r>
        <w:rPr>
          <w:rFonts w:cstheme="minorHAnsi"/>
          <w:b/>
          <w:bCs/>
          <w:u w:val="single"/>
        </w:rPr>
        <w:t xml:space="preserve"> </w:t>
      </w:r>
      <w:r w:rsidR="0047089C">
        <w:rPr>
          <w:rFonts w:cstheme="minorHAnsi"/>
          <w:b/>
          <w:bCs/>
          <w:u w:val="single"/>
        </w:rPr>
        <w:t>6975</w:t>
      </w:r>
      <w:r>
        <w:rPr>
          <w:rFonts w:cstheme="minorHAnsi"/>
          <w:b/>
          <w:bCs/>
          <w:u w:val="single"/>
        </w:rPr>
        <w:t>/19</w:t>
      </w:r>
    </w:p>
    <w:p w:rsidR="00E577CB" w:rsidRPr="00E577CB" w:rsidRDefault="00E577CB" w:rsidP="00E577CB">
      <w:pPr>
        <w:jc w:val="both"/>
        <w:rPr>
          <w:rFonts w:cstheme="minorHAnsi"/>
          <w:b/>
          <w:bCs/>
          <w:u w:val="single"/>
        </w:rPr>
      </w:pPr>
      <w:r w:rsidRPr="00E577CB">
        <w:rPr>
          <w:rFonts w:cstheme="minorHAnsi"/>
          <w:b/>
          <w:bCs/>
          <w:u w:val="single"/>
        </w:rPr>
        <w:t>VISTO</w:t>
      </w:r>
      <w:r>
        <w:rPr>
          <w:rFonts w:cstheme="minorHAnsi"/>
          <w:u w:val="single"/>
        </w:rPr>
        <w:t>:</w:t>
      </w:r>
    </w:p>
    <w:p w:rsidR="00E577CB" w:rsidRPr="00E577CB" w:rsidRDefault="00E577CB" w:rsidP="00E577CB">
      <w:pPr>
        <w:jc w:val="both"/>
        <w:rPr>
          <w:rFonts w:cstheme="minorHAnsi"/>
          <w:b/>
          <w:bCs/>
          <w:u w:val="single"/>
        </w:rPr>
      </w:pPr>
      <w:r w:rsidRPr="00E577CB">
        <w:rPr>
          <w:rFonts w:cstheme="minorHAnsi"/>
        </w:rPr>
        <w:t xml:space="preserve">EL Expediente </w:t>
      </w:r>
      <w:proofErr w:type="spellStart"/>
      <w:r w:rsidRPr="00E577CB">
        <w:rPr>
          <w:rFonts w:cstheme="minorHAnsi"/>
        </w:rPr>
        <w:t>Nº</w:t>
      </w:r>
      <w:proofErr w:type="spellEnd"/>
      <w:r w:rsidRPr="00E577CB">
        <w:rPr>
          <w:rFonts w:cstheme="minorHAnsi"/>
        </w:rPr>
        <w:t xml:space="preserve"> </w:t>
      </w:r>
      <w:bookmarkStart w:id="0" w:name="_Hlk23838393"/>
      <w:bookmarkStart w:id="1" w:name="_GoBack"/>
      <w:r w:rsidRPr="00E577CB">
        <w:rPr>
          <w:rFonts w:cstheme="minorHAnsi"/>
        </w:rPr>
        <w:t>2019–000301/H2-GC, caratulado: CUERPO DE CONCEJALES DEL H.C.D. DE GODOY CRUZ</w:t>
      </w:r>
      <w:r>
        <w:rPr>
          <w:rFonts w:cstheme="minorHAnsi"/>
        </w:rPr>
        <w:t xml:space="preserve"> </w:t>
      </w:r>
      <w:r w:rsidRPr="00E577CB">
        <w:rPr>
          <w:rFonts w:cstheme="minorHAnsi"/>
        </w:rPr>
        <w:t>-</w:t>
      </w:r>
      <w:r>
        <w:rPr>
          <w:rFonts w:cstheme="minorHAnsi"/>
        </w:rPr>
        <w:t xml:space="preserve"> </w:t>
      </w:r>
      <w:r w:rsidRPr="00E577CB">
        <w:rPr>
          <w:rFonts w:cstheme="minorHAnsi"/>
        </w:rPr>
        <w:t>E/PROYECTO DE ORDENANZA ADHERIR A LA LEY 27499 LEY MICAELA</w:t>
      </w:r>
      <w:bookmarkEnd w:id="0"/>
      <w:bookmarkEnd w:id="1"/>
      <w:r w:rsidRPr="00E577CB">
        <w:rPr>
          <w:rFonts w:cstheme="minorHAnsi"/>
        </w:rPr>
        <w:t>; y</w:t>
      </w:r>
    </w:p>
    <w:p w:rsidR="00E577CB" w:rsidRPr="00E577CB" w:rsidRDefault="00E577CB" w:rsidP="00E577CB">
      <w:pPr>
        <w:spacing w:line="240" w:lineRule="auto"/>
        <w:jc w:val="both"/>
        <w:rPr>
          <w:rFonts w:cstheme="minorHAnsi"/>
        </w:rPr>
      </w:pPr>
      <w:r w:rsidRPr="00E577CB">
        <w:rPr>
          <w:rFonts w:cstheme="minorHAnsi"/>
          <w:b/>
          <w:u w:val="single"/>
          <w:lang w:val="es-MX"/>
        </w:rPr>
        <w:t>CONSIDERANDO</w:t>
      </w:r>
      <w:r w:rsidRPr="00E577CB">
        <w:rPr>
          <w:rFonts w:cstheme="minorHAnsi"/>
          <w:lang w:val="es-MX"/>
        </w:rPr>
        <w:t>:</w:t>
      </w:r>
    </w:p>
    <w:p w:rsidR="00E577CB" w:rsidRPr="00E577CB" w:rsidRDefault="00E577CB" w:rsidP="00E577CB">
      <w:pPr>
        <w:spacing w:line="240" w:lineRule="auto"/>
        <w:jc w:val="both"/>
        <w:rPr>
          <w:rFonts w:cstheme="minorHAnsi"/>
        </w:rPr>
      </w:pPr>
      <w:r w:rsidRPr="00E577CB">
        <w:rPr>
          <w:rFonts w:cstheme="minorHAnsi"/>
          <w:color w:val="000000"/>
        </w:rPr>
        <w:t xml:space="preserve">Que </w:t>
      </w:r>
      <w:r>
        <w:rPr>
          <w:rFonts w:cstheme="minorHAnsi"/>
          <w:color w:val="000000"/>
        </w:rPr>
        <w:t>la L</w:t>
      </w:r>
      <w:r w:rsidRPr="00E577CB">
        <w:rPr>
          <w:rFonts w:cstheme="minorHAnsi"/>
          <w:color w:val="000000"/>
        </w:rPr>
        <w:t xml:space="preserve">ey </w:t>
      </w:r>
      <w:proofErr w:type="spellStart"/>
      <w:r>
        <w:rPr>
          <w:rFonts w:cstheme="minorHAnsi"/>
          <w:color w:val="000000"/>
        </w:rPr>
        <w:t>Nº</w:t>
      </w:r>
      <w:proofErr w:type="spellEnd"/>
      <w:r>
        <w:rPr>
          <w:rFonts w:cstheme="minorHAnsi"/>
          <w:color w:val="000000"/>
        </w:rPr>
        <w:t xml:space="preserve"> 27499 fue </w:t>
      </w:r>
      <w:r w:rsidRPr="00E577CB">
        <w:rPr>
          <w:rFonts w:cstheme="minorHAnsi"/>
          <w:color w:val="000000"/>
        </w:rPr>
        <w:t>sancionad</w:t>
      </w:r>
      <w:r>
        <w:rPr>
          <w:rFonts w:cstheme="minorHAnsi"/>
          <w:color w:val="000000"/>
        </w:rPr>
        <w:t>a</w:t>
      </w:r>
      <w:r w:rsidRPr="00E577CB">
        <w:rPr>
          <w:rFonts w:cstheme="minorHAnsi"/>
          <w:color w:val="000000"/>
        </w:rPr>
        <w:t xml:space="preserve"> el 19 de diciembre de 2018</w:t>
      </w:r>
      <w:r>
        <w:rPr>
          <w:rFonts w:cstheme="minorHAnsi"/>
          <w:color w:val="000000"/>
        </w:rPr>
        <w:t>, la cual</w:t>
      </w:r>
      <w:r w:rsidRPr="00E577CB">
        <w:rPr>
          <w:rFonts w:cstheme="minorHAnsi"/>
          <w:color w:val="000000"/>
        </w:rPr>
        <w:t xml:space="preserve"> implementa el Programa Nacional Permanente de Capacitación Institucional en Género y Violencia contra las mujeres.</w:t>
      </w:r>
    </w:p>
    <w:p w:rsidR="00E577CB" w:rsidRPr="00E577CB" w:rsidRDefault="00E577CB" w:rsidP="00E577CB">
      <w:pPr>
        <w:spacing w:line="240" w:lineRule="auto"/>
        <w:jc w:val="both"/>
        <w:rPr>
          <w:rFonts w:cstheme="minorHAnsi"/>
        </w:rPr>
      </w:pPr>
      <w:r w:rsidRPr="00E577CB">
        <w:rPr>
          <w:rFonts w:cstheme="minorHAnsi"/>
          <w:color w:val="000000"/>
        </w:rPr>
        <w:t xml:space="preserve">Que la </w:t>
      </w:r>
      <w:r>
        <w:rPr>
          <w:rFonts w:cstheme="minorHAnsi"/>
          <w:color w:val="000000"/>
        </w:rPr>
        <w:t>L</w:t>
      </w:r>
      <w:r w:rsidRPr="00E577CB">
        <w:rPr>
          <w:rFonts w:cstheme="minorHAnsi"/>
          <w:color w:val="000000"/>
        </w:rPr>
        <w:t>ey lleva el nombre de Micaela García, una adolescente víctima de un brutal femicidio, en reconocimiento de su lucha militante por los derechos de las mujeres, adolescentes y niñas.</w:t>
      </w:r>
    </w:p>
    <w:p w:rsidR="00E577CB" w:rsidRPr="00E577CB" w:rsidRDefault="00E577CB" w:rsidP="00E577CB">
      <w:pPr>
        <w:spacing w:line="240" w:lineRule="auto"/>
        <w:jc w:val="both"/>
        <w:rPr>
          <w:rFonts w:cstheme="minorHAnsi"/>
        </w:rPr>
      </w:pPr>
      <w:r w:rsidRPr="00E577CB">
        <w:rPr>
          <w:rFonts w:cstheme="minorHAnsi"/>
          <w:color w:val="000000"/>
        </w:rPr>
        <w:t>Que la “Ley Micaela” establece la capacitación y sensibilización en perspectiva de género y violencia contra las mujeres "para todas las personas que se desempeñen en la función pública en todos sus niveles y jerarquías en los poderes Ejecutivo, Legislativo y Judicial de la Nación".</w:t>
      </w:r>
    </w:p>
    <w:p w:rsidR="00E577CB" w:rsidRPr="00E577CB" w:rsidRDefault="00E577CB" w:rsidP="00E577CB">
      <w:pPr>
        <w:spacing w:line="240" w:lineRule="auto"/>
        <w:jc w:val="both"/>
        <w:rPr>
          <w:rFonts w:cstheme="minorHAnsi"/>
        </w:rPr>
      </w:pPr>
      <w:r w:rsidRPr="00E577CB">
        <w:rPr>
          <w:rFonts w:cstheme="minorHAnsi"/>
          <w:color w:val="000000"/>
        </w:rPr>
        <w:t>Que desde la Legislatura de Mendoza se trabaja y capacita constantemente en materia de género por considerar que es necesario mejorar el acceso, permanencia y condiciones de trabajo de las mujeres en el mercado laboral; fomentar la reducción de la brecha salarial de género; prevenir, atender, sancionar y erradicar todas las formas de violencia y fortalecer la Educación Sexual Integral.</w:t>
      </w:r>
    </w:p>
    <w:p w:rsidR="00E577CB" w:rsidRPr="00E577CB" w:rsidRDefault="00E577CB" w:rsidP="00E577CB">
      <w:pPr>
        <w:spacing w:line="240" w:lineRule="auto"/>
        <w:jc w:val="both"/>
        <w:rPr>
          <w:rFonts w:cstheme="minorHAnsi"/>
        </w:rPr>
      </w:pPr>
      <w:r w:rsidRPr="00E577CB">
        <w:rPr>
          <w:rFonts w:cstheme="minorHAnsi"/>
          <w:color w:val="000000"/>
        </w:rPr>
        <w:t xml:space="preserve">Que la Municipalidad de Godoy Cruz cuenta con el Departamento de Mujer y Diversidad, un </w:t>
      </w:r>
      <w:r w:rsidRPr="00E577CB">
        <w:rPr>
          <w:rFonts w:cstheme="minorHAnsi"/>
          <w:color w:val="000000"/>
          <w:highlight w:val="white"/>
        </w:rPr>
        <w:t xml:space="preserve">espacio de diseño, planificación y ejecución de políticas públicas locales con perspectiva de género; cuyo objetivo es promover la igualdad de oportunidades entre varones y mujeres en el ámbito del </w:t>
      </w:r>
      <w:r>
        <w:rPr>
          <w:rFonts w:cstheme="minorHAnsi"/>
          <w:color w:val="000000"/>
          <w:highlight w:val="white"/>
        </w:rPr>
        <w:t>D</w:t>
      </w:r>
      <w:r w:rsidRPr="00E577CB">
        <w:rPr>
          <w:rFonts w:cstheme="minorHAnsi"/>
          <w:color w:val="000000"/>
          <w:highlight w:val="white"/>
        </w:rPr>
        <w:t>epartamento.</w:t>
      </w:r>
    </w:p>
    <w:p w:rsidR="00E577CB" w:rsidRPr="00E577CB" w:rsidRDefault="00E577CB" w:rsidP="00E577CB">
      <w:pPr>
        <w:jc w:val="both"/>
        <w:rPr>
          <w:rFonts w:cstheme="minorHAnsi"/>
          <w:color w:val="auto"/>
        </w:rPr>
      </w:pPr>
      <w:r w:rsidRPr="00E577CB">
        <w:rPr>
          <w:rFonts w:cstheme="minorHAnsi"/>
          <w:color w:val="auto"/>
        </w:rPr>
        <w:t xml:space="preserve">Que la Municipalidad de Godoy Cruz, a través del Departamento de Mujer y Diversidad, fue pionero en la realización de </w:t>
      </w:r>
      <w:r w:rsidRPr="00E577CB">
        <w:rPr>
          <w:rFonts w:cstheme="minorHAnsi"/>
          <w:color w:val="auto"/>
          <w:highlight w:val="white"/>
        </w:rPr>
        <w:t>un albergue de protección para mujeres en situación víctimas de violencia denominado “Mujeres en Acción”.</w:t>
      </w:r>
    </w:p>
    <w:p w:rsidR="00E577CB" w:rsidRPr="00E577CB" w:rsidRDefault="00E577CB" w:rsidP="00E577CB">
      <w:pPr>
        <w:jc w:val="both"/>
        <w:rPr>
          <w:rFonts w:cstheme="minorHAnsi"/>
          <w:color w:val="auto"/>
        </w:rPr>
      </w:pPr>
      <w:r w:rsidRPr="00E577CB">
        <w:rPr>
          <w:rFonts w:cstheme="minorHAnsi"/>
          <w:color w:val="auto"/>
          <w:highlight w:val="white"/>
        </w:rPr>
        <w:t xml:space="preserve">Que por expediente </w:t>
      </w:r>
      <w:proofErr w:type="spellStart"/>
      <w:r w:rsidRPr="00E577CB">
        <w:rPr>
          <w:rFonts w:cstheme="minorHAnsi"/>
          <w:color w:val="auto"/>
          <w:highlight w:val="white"/>
        </w:rPr>
        <w:t>Nº</w:t>
      </w:r>
      <w:proofErr w:type="spellEnd"/>
      <w:r w:rsidRPr="00E577CB">
        <w:rPr>
          <w:rFonts w:cstheme="minorHAnsi"/>
          <w:color w:val="auto"/>
          <w:highlight w:val="white"/>
        </w:rPr>
        <w:t xml:space="preserve"> </w:t>
      </w:r>
      <w:r w:rsidRPr="00E577CB">
        <w:rPr>
          <w:rFonts w:cstheme="minorHAnsi"/>
          <w:color w:val="auto"/>
          <w:highlight w:val="white"/>
          <w:lang w:val="es-MX"/>
        </w:rPr>
        <w:t>2019-000054/H2-GC</w:t>
      </w:r>
      <w:r w:rsidRPr="00E577CB">
        <w:rPr>
          <w:rFonts w:cstheme="minorHAnsi"/>
          <w:color w:val="auto"/>
          <w:highlight w:val="white"/>
        </w:rPr>
        <w:t xml:space="preserve"> la </w:t>
      </w:r>
      <w:proofErr w:type="gramStart"/>
      <w:r w:rsidRPr="00E577CB">
        <w:rPr>
          <w:rFonts w:cstheme="minorHAnsi"/>
          <w:color w:val="auto"/>
          <w:highlight w:val="white"/>
        </w:rPr>
        <w:t>Concejal</w:t>
      </w:r>
      <w:proofErr w:type="gramEnd"/>
      <w:r w:rsidRPr="00E577CB">
        <w:rPr>
          <w:rFonts w:cstheme="minorHAnsi"/>
          <w:color w:val="auto"/>
          <w:highlight w:val="white"/>
        </w:rPr>
        <w:t xml:space="preserve"> Mariana </w:t>
      </w:r>
      <w:proofErr w:type="spellStart"/>
      <w:r w:rsidRPr="00E577CB">
        <w:rPr>
          <w:rFonts w:cstheme="minorHAnsi"/>
          <w:color w:val="auto"/>
          <w:highlight w:val="white"/>
        </w:rPr>
        <w:t>Zlobec</w:t>
      </w:r>
      <w:proofErr w:type="spellEnd"/>
      <w:r w:rsidRPr="00E577CB">
        <w:rPr>
          <w:rFonts w:cstheme="minorHAnsi"/>
          <w:color w:val="auto"/>
          <w:highlight w:val="white"/>
        </w:rPr>
        <w:t xml:space="preserve"> presentó un proyecto destinado a adherir a la Ley 27499.</w:t>
      </w:r>
    </w:p>
    <w:p w:rsidR="00E577CB" w:rsidRPr="00E577CB" w:rsidRDefault="00E577CB" w:rsidP="00E577CB">
      <w:pPr>
        <w:jc w:val="both"/>
        <w:rPr>
          <w:rFonts w:cstheme="minorHAnsi"/>
          <w:color w:val="auto"/>
        </w:rPr>
      </w:pPr>
      <w:r w:rsidRPr="00E577CB">
        <w:rPr>
          <w:rFonts w:cstheme="minorHAnsi"/>
          <w:color w:val="auto"/>
          <w:highlight w:val="white"/>
        </w:rPr>
        <w:t xml:space="preserve">Que por expediente </w:t>
      </w:r>
      <w:proofErr w:type="spellStart"/>
      <w:r w:rsidRPr="00E577CB">
        <w:rPr>
          <w:rFonts w:cstheme="minorHAnsi"/>
          <w:color w:val="auto"/>
          <w:highlight w:val="white"/>
        </w:rPr>
        <w:t>Nº</w:t>
      </w:r>
      <w:proofErr w:type="spellEnd"/>
      <w:r w:rsidRPr="00E577CB">
        <w:rPr>
          <w:rFonts w:cstheme="minorHAnsi"/>
          <w:color w:val="auto"/>
          <w:highlight w:val="white"/>
        </w:rPr>
        <w:t xml:space="preserve"> </w:t>
      </w:r>
      <w:r w:rsidRPr="00E577CB">
        <w:rPr>
          <w:rFonts w:cstheme="minorHAnsi"/>
          <w:color w:val="auto"/>
          <w:highlight w:val="white"/>
          <w:lang w:val="es-MX"/>
        </w:rPr>
        <w:t xml:space="preserve">2019-000056/H2-GC, el </w:t>
      </w:r>
      <w:proofErr w:type="gramStart"/>
      <w:r w:rsidRPr="00E577CB">
        <w:rPr>
          <w:rFonts w:cstheme="minorHAnsi"/>
          <w:color w:val="auto"/>
          <w:highlight w:val="white"/>
          <w:lang w:val="es-MX"/>
        </w:rPr>
        <w:t>Concejal</w:t>
      </w:r>
      <w:proofErr w:type="gramEnd"/>
      <w:r w:rsidRPr="00E577CB">
        <w:rPr>
          <w:rFonts w:cstheme="minorHAnsi"/>
          <w:color w:val="auto"/>
          <w:highlight w:val="white"/>
          <w:lang w:val="es-MX"/>
        </w:rPr>
        <w:t xml:space="preserve"> Martín González también se refirió a la adhesión de la Ley Micaela.</w:t>
      </w:r>
    </w:p>
    <w:p w:rsidR="00E577CB" w:rsidRPr="00E577CB" w:rsidRDefault="00E577CB" w:rsidP="00E577CB">
      <w:pPr>
        <w:jc w:val="both"/>
        <w:rPr>
          <w:rFonts w:cstheme="minorHAnsi"/>
          <w:color w:val="auto"/>
        </w:rPr>
      </w:pPr>
      <w:r w:rsidRPr="00E577CB">
        <w:rPr>
          <w:rFonts w:cstheme="minorHAnsi"/>
          <w:color w:val="auto"/>
          <w:highlight w:val="white"/>
          <w:lang w:val="es-MX"/>
        </w:rPr>
        <w:t xml:space="preserve">Que los expedientes mencionados fueron remitidos al Departamento Ejecutivo para que emitiera opinión sobre los mismos, agregando informe a fs. 08 del expediente 2019-000054/H2-GC, </w:t>
      </w:r>
      <w:r>
        <w:rPr>
          <w:rFonts w:cstheme="minorHAnsi"/>
          <w:color w:val="auto"/>
          <w:highlight w:val="white"/>
          <w:lang w:val="es-MX"/>
        </w:rPr>
        <w:t xml:space="preserve">donde el </w:t>
      </w:r>
      <w:r w:rsidRPr="00E577CB">
        <w:rPr>
          <w:rFonts w:cstheme="minorHAnsi"/>
          <w:color w:val="auto"/>
          <w:highlight w:val="white"/>
          <w:lang w:val="es-MX"/>
        </w:rPr>
        <w:t xml:space="preserve">Departamento de Mujer y Diversidad expresa estar de acuerdo en adherir a la Ley 27499 </w:t>
      </w:r>
      <w:r>
        <w:rPr>
          <w:rFonts w:cstheme="minorHAnsi"/>
          <w:color w:val="auto"/>
          <w:highlight w:val="white"/>
          <w:lang w:val="es-MX"/>
        </w:rPr>
        <w:t>“</w:t>
      </w:r>
      <w:r w:rsidRPr="00E577CB">
        <w:rPr>
          <w:rFonts w:cstheme="minorHAnsi"/>
          <w:color w:val="auto"/>
          <w:highlight w:val="white"/>
          <w:lang w:val="es-MX"/>
        </w:rPr>
        <w:t>Micaela</w:t>
      </w:r>
      <w:r>
        <w:rPr>
          <w:rFonts w:cstheme="minorHAnsi"/>
          <w:color w:val="auto"/>
          <w:highlight w:val="white"/>
          <w:lang w:val="es-MX"/>
        </w:rPr>
        <w:t>”</w:t>
      </w:r>
      <w:r w:rsidRPr="00E577CB">
        <w:rPr>
          <w:rFonts w:cstheme="minorHAnsi"/>
          <w:color w:val="auto"/>
          <w:highlight w:val="white"/>
          <w:lang w:val="es-MX"/>
        </w:rPr>
        <w:t>, agregando estar de acuerdo con lo expresado en el articulado del expediente 2019-000056-/H2-GC.</w:t>
      </w:r>
    </w:p>
    <w:p w:rsidR="00E577CB" w:rsidRPr="00E577CB" w:rsidRDefault="00E577CB" w:rsidP="00E577CB">
      <w:pPr>
        <w:jc w:val="both"/>
        <w:rPr>
          <w:rFonts w:cstheme="minorHAnsi"/>
          <w:color w:val="auto"/>
        </w:rPr>
      </w:pPr>
      <w:r w:rsidRPr="00E577CB">
        <w:rPr>
          <w:rFonts w:cstheme="minorHAnsi"/>
          <w:color w:val="auto"/>
          <w:highlight w:val="white"/>
          <w:lang w:val="es-MX"/>
        </w:rPr>
        <w:t xml:space="preserve">Que en reunión de Comisión se decidió remitir ambas piezas administrativas al </w:t>
      </w:r>
      <w:r>
        <w:rPr>
          <w:rFonts w:cstheme="minorHAnsi"/>
          <w:color w:val="auto"/>
          <w:highlight w:val="white"/>
          <w:lang w:val="es-MX"/>
        </w:rPr>
        <w:t>A</w:t>
      </w:r>
      <w:r w:rsidRPr="00E577CB">
        <w:rPr>
          <w:rFonts w:cstheme="minorHAnsi"/>
          <w:color w:val="auto"/>
          <w:highlight w:val="white"/>
          <w:lang w:val="es-MX"/>
        </w:rPr>
        <w:t xml:space="preserve">rchivo del Cuerpo, formando un nuevo expediente con una carátula que contuviera la totalidad de los </w:t>
      </w:r>
      <w:proofErr w:type="gramStart"/>
      <w:r w:rsidRPr="00E577CB">
        <w:rPr>
          <w:rFonts w:cstheme="minorHAnsi"/>
          <w:color w:val="auto"/>
          <w:highlight w:val="white"/>
          <w:lang w:val="es-MX"/>
        </w:rPr>
        <w:t>Concejales</w:t>
      </w:r>
      <w:proofErr w:type="gramEnd"/>
      <w:r w:rsidRPr="00E577CB">
        <w:rPr>
          <w:rFonts w:cstheme="minorHAnsi"/>
          <w:color w:val="auto"/>
          <w:highlight w:val="white"/>
          <w:lang w:val="es-MX"/>
        </w:rPr>
        <w:t xml:space="preserve"> del Cuerpo para lograr la sanción de la Ordenanza correspondiente.</w:t>
      </w:r>
    </w:p>
    <w:p w:rsidR="00E577CB" w:rsidRDefault="00E577CB" w:rsidP="00E577CB">
      <w:pPr>
        <w:jc w:val="both"/>
        <w:rPr>
          <w:rFonts w:cstheme="minorHAnsi"/>
          <w:color w:val="auto"/>
          <w:lang w:val="es-MX"/>
        </w:rPr>
      </w:pPr>
      <w:bookmarkStart w:id="2" w:name="__DdeLink__891_2958093821"/>
      <w:bookmarkEnd w:id="2"/>
      <w:r w:rsidRPr="00E577CB">
        <w:rPr>
          <w:rFonts w:cstheme="minorHAnsi"/>
          <w:color w:val="auto"/>
          <w:highlight w:val="white"/>
          <w:lang w:val="es-MX"/>
        </w:rPr>
        <w:t>Que atento a lo expuesto se estima procedente sancionar la Ordenanza correspondiente.</w:t>
      </w:r>
    </w:p>
    <w:p w:rsidR="00634D1E" w:rsidRDefault="00634D1E" w:rsidP="00E577CB">
      <w:pPr>
        <w:jc w:val="both"/>
        <w:rPr>
          <w:rFonts w:cstheme="minorHAnsi"/>
          <w:color w:val="auto"/>
          <w:lang w:val="es-MX"/>
        </w:rPr>
      </w:pPr>
    </w:p>
    <w:p w:rsidR="00634D1E" w:rsidRDefault="00634D1E" w:rsidP="00E577CB">
      <w:pPr>
        <w:jc w:val="both"/>
        <w:rPr>
          <w:rFonts w:cstheme="minorHAnsi"/>
          <w:color w:val="auto"/>
          <w:lang w:val="es-MX"/>
        </w:rPr>
      </w:pPr>
    </w:p>
    <w:p w:rsidR="00634D1E" w:rsidRDefault="00634D1E" w:rsidP="00E577CB">
      <w:pPr>
        <w:jc w:val="both"/>
        <w:rPr>
          <w:rFonts w:cstheme="minorHAnsi"/>
          <w:color w:val="auto"/>
          <w:lang w:val="es-MX"/>
        </w:rPr>
      </w:pPr>
    </w:p>
    <w:p w:rsidR="00634D1E" w:rsidRDefault="00634D1E" w:rsidP="00604136">
      <w:pPr>
        <w:spacing w:after="0" w:line="240" w:lineRule="auto"/>
        <w:jc w:val="right"/>
        <w:rPr>
          <w:rFonts w:cstheme="minorHAnsi"/>
          <w:b/>
          <w:bCs/>
          <w:color w:val="auto"/>
          <w:u w:val="single"/>
          <w:lang w:val="es-MX"/>
        </w:rPr>
      </w:pPr>
      <w:r>
        <w:rPr>
          <w:rFonts w:cstheme="minorHAnsi"/>
          <w:b/>
          <w:bCs/>
          <w:color w:val="auto"/>
          <w:u w:val="single"/>
          <w:lang w:val="es-MX"/>
        </w:rPr>
        <w:t xml:space="preserve">HOJA </w:t>
      </w:r>
      <w:proofErr w:type="spellStart"/>
      <w:r>
        <w:rPr>
          <w:rFonts w:cstheme="minorHAnsi"/>
          <w:b/>
          <w:bCs/>
          <w:color w:val="auto"/>
          <w:u w:val="single"/>
          <w:lang w:val="es-MX"/>
        </w:rPr>
        <w:t>Nº</w:t>
      </w:r>
      <w:proofErr w:type="spellEnd"/>
      <w:r>
        <w:rPr>
          <w:rFonts w:cstheme="minorHAnsi"/>
          <w:b/>
          <w:bCs/>
          <w:color w:val="auto"/>
          <w:u w:val="single"/>
          <w:lang w:val="es-MX"/>
        </w:rPr>
        <w:t xml:space="preserve"> 02</w:t>
      </w:r>
    </w:p>
    <w:p w:rsidR="00634D1E" w:rsidRDefault="00634D1E" w:rsidP="00604136">
      <w:pPr>
        <w:spacing w:after="0" w:line="240" w:lineRule="auto"/>
        <w:jc w:val="right"/>
        <w:rPr>
          <w:rFonts w:cstheme="minorHAnsi"/>
          <w:b/>
          <w:bCs/>
          <w:color w:val="auto"/>
          <w:u w:val="single"/>
          <w:lang w:val="es-MX"/>
        </w:rPr>
      </w:pPr>
      <w:r>
        <w:rPr>
          <w:rFonts w:cstheme="minorHAnsi"/>
          <w:b/>
          <w:bCs/>
          <w:color w:val="auto"/>
          <w:u w:val="single"/>
          <w:lang w:val="es-MX"/>
        </w:rPr>
        <w:t xml:space="preserve">ORDENANZA </w:t>
      </w:r>
      <w:proofErr w:type="spellStart"/>
      <w:r>
        <w:rPr>
          <w:rFonts w:cstheme="minorHAnsi"/>
          <w:b/>
          <w:bCs/>
          <w:color w:val="auto"/>
          <w:u w:val="single"/>
          <w:lang w:val="es-MX"/>
        </w:rPr>
        <w:t>Nº</w:t>
      </w:r>
      <w:proofErr w:type="spellEnd"/>
      <w:r>
        <w:rPr>
          <w:rFonts w:cstheme="minorHAnsi"/>
          <w:b/>
          <w:bCs/>
          <w:color w:val="auto"/>
          <w:u w:val="single"/>
          <w:lang w:val="es-MX"/>
        </w:rPr>
        <w:t xml:space="preserve"> </w:t>
      </w:r>
      <w:r w:rsidR="0047089C">
        <w:rPr>
          <w:rFonts w:cstheme="minorHAnsi"/>
          <w:b/>
          <w:bCs/>
          <w:color w:val="auto"/>
          <w:u w:val="single"/>
          <w:lang w:val="es-MX"/>
        </w:rPr>
        <w:t>6975</w:t>
      </w:r>
      <w:r>
        <w:rPr>
          <w:rFonts w:cstheme="minorHAnsi"/>
          <w:b/>
          <w:bCs/>
          <w:color w:val="auto"/>
          <w:u w:val="single"/>
          <w:lang w:val="es-MX"/>
        </w:rPr>
        <w:t>/16</w:t>
      </w:r>
    </w:p>
    <w:p w:rsidR="00604136" w:rsidRPr="00634D1E" w:rsidRDefault="00604136" w:rsidP="00604136">
      <w:pPr>
        <w:spacing w:after="0" w:line="240" w:lineRule="auto"/>
        <w:jc w:val="right"/>
        <w:rPr>
          <w:rFonts w:cstheme="minorHAnsi"/>
          <w:b/>
          <w:bCs/>
          <w:color w:val="auto"/>
          <w:u w:val="single"/>
          <w:lang w:val="es-MX"/>
        </w:rPr>
      </w:pPr>
    </w:p>
    <w:p w:rsidR="00E577CB" w:rsidRPr="00E577CB" w:rsidRDefault="00E577CB" w:rsidP="00E577CB">
      <w:pPr>
        <w:jc w:val="both"/>
        <w:rPr>
          <w:rFonts w:cstheme="minorHAnsi"/>
        </w:rPr>
      </w:pPr>
      <w:r w:rsidRPr="00E577CB">
        <w:rPr>
          <w:rFonts w:cstheme="minorHAnsi"/>
          <w:b/>
          <w:u w:val="single"/>
        </w:rPr>
        <w:t>POR ELLO</w:t>
      </w:r>
      <w:r w:rsidRPr="00E577CB">
        <w:rPr>
          <w:rFonts w:cstheme="minorHAnsi"/>
          <w:b/>
        </w:rPr>
        <w:t>:</w:t>
      </w:r>
    </w:p>
    <w:p w:rsidR="00E577CB" w:rsidRPr="00E577CB" w:rsidRDefault="00634D1E" w:rsidP="00E577CB">
      <w:pPr>
        <w:ind w:left="708"/>
        <w:jc w:val="center"/>
        <w:textAlignment w:val="baseline"/>
        <w:rPr>
          <w:rFonts w:cstheme="minorHAnsi"/>
          <w:b/>
          <w:u w:val="single"/>
          <w:lang w:eastAsia="es-ES"/>
        </w:rPr>
      </w:pPr>
      <w:r>
        <w:rPr>
          <w:rFonts w:cstheme="minorHAnsi"/>
          <w:b/>
        </w:rPr>
        <w:t>EL HONORABLE CONCEJO DELIBERANTE DE GODOY CRUZ</w:t>
      </w:r>
    </w:p>
    <w:p w:rsidR="00E577CB" w:rsidRPr="00E577CB" w:rsidRDefault="00E577CB" w:rsidP="00E577CB">
      <w:pPr>
        <w:ind w:left="708"/>
        <w:jc w:val="center"/>
        <w:textAlignment w:val="baseline"/>
        <w:rPr>
          <w:rFonts w:cstheme="minorHAnsi"/>
        </w:rPr>
      </w:pPr>
      <w:r w:rsidRPr="00E577CB">
        <w:rPr>
          <w:rFonts w:cstheme="minorHAnsi"/>
          <w:b/>
          <w:u w:val="single"/>
          <w:lang w:eastAsia="es-ES"/>
        </w:rPr>
        <w:t>ORDENA</w:t>
      </w:r>
    </w:p>
    <w:p w:rsidR="00E577CB" w:rsidRPr="00E577CB" w:rsidRDefault="00E577CB" w:rsidP="00E577CB">
      <w:pPr>
        <w:pStyle w:val="Standard"/>
        <w:jc w:val="both"/>
        <w:rPr>
          <w:rFonts w:asciiTheme="minorHAnsi" w:hAnsiTheme="minorHAnsi" w:cstheme="minorHAnsi"/>
          <w:sz w:val="22"/>
          <w:szCs w:val="22"/>
        </w:rPr>
      </w:pPr>
      <w:r w:rsidRPr="00634D1E">
        <w:rPr>
          <w:rFonts w:asciiTheme="minorHAnsi" w:hAnsiTheme="minorHAnsi" w:cstheme="minorHAnsi"/>
          <w:b/>
          <w:bCs/>
          <w:color w:val="000000"/>
          <w:sz w:val="22"/>
          <w:szCs w:val="22"/>
          <w:u w:val="single"/>
        </w:rPr>
        <w:t>ART</w:t>
      </w:r>
      <w:r w:rsidR="00634D1E">
        <w:rPr>
          <w:rFonts w:asciiTheme="minorHAnsi" w:hAnsiTheme="minorHAnsi" w:cstheme="minorHAnsi"/>
          <w:b/>
          <w:bCs/>
          <w:color w:val="000000"/>
          <w:sz w:val="22"/>
          <w:szCs w:val="22"/>
          <w:u w:val="single"/>
        </w:rPr>
        <w:t>Í</w:t>
      </w:r>
      <w:r w:rsidRPr="00634D1E">
        <w:rPr>
          <w:rFonts w:asciiTheme="minorHAnsi" w:hAnsiTheme="minorHAnsi" w:cstheme="minorHAnsi"/>
          <w:b/>
          <w:bCs/>
          <w:color w:val="000000"/>
          <w:sz w:val="22"/>
          <w:szCs w:val="22"/>
          <w:u w:val="single"/>
        </w:rPr>
        <w:t>CULO 1:</w:t>
      </w:r>
      <w:r w:rsidRPr="00E577CB">
        <w:rPr>
          <w:rFonts w:asciiTheme="minorHAnsi" w:hAnsiTheme="minorHAnsi" w:cstheme="minorHAnsi"/>
          <w:color w:val="000000"/>
          <w:sz w:val="22"/>
          <w:szCs w:val="22"/>
        </w:rPr>
        <w:t xml:space="preserve"> La Municipalidad de Godoy Cruz adhiere, en lo que resulte de su competencia, a la Ley Nacional 27.499 Ley Micaela, de capacitación obligatoria en género para todas las personas que integran los tres poderes del Estado.</w:t>
      </w:r>
      <w:r w:rsidRPr="00E577CB">
        <w:rPr>
          <w:rFonts w:asciiTheme="minorHAnsi" w:eastAsia="Times New Roman" w:hAnsiTheme="minorHAnsi" w:cstheme="minorHAnsi"/>
          <w:color w:val="000000"/>
          <w:sz w:val="22"/>
          <w:szCs w:val="22"/>
          <w:lang w:eastAsia="es-AR"/>
        </w:rPr>
        <w:t xml:space="preserve"> </w:t>
      </w:r>
    </w:p>
    <w:p w:rsidR="00E577CB" w:rsidRPr="00E577CB" w:rsidRDefault="00E577CB" w:rsidP="00E577CB">
      <w:pPr>
        <w:pStyle w:val="Standard"/>
        <w:jc w:val="both"/>
        <w:rPr>
          <w:rFonts w:asciiTheme="minorHAnsi" w:hAnsiTheme="minorHAnsi" w:cstheme="minorHAnsi"/>
          <w:sz w:val="22"/>
          <w:szCs w:val="22"/>
        </w:rPr>
      </w:pPr>
    </w:p>
    <w:p w:rsidR="00E577CB" w:rsidRPr="00E577CB" w:rsidRDefault="00E577CB" w:rsidP="00E577CB">
      <w:pPr>
        <w:jc w:val="both"/>
        <w:rPr>
          <w:rFonts w:cstheme="minorHAnsi"/>
        </w:rPr>
      </w:pPr>
      <w:r w:rsidRPr="00634D1E">
        <w:rPr>
          <w:rFonts w:cstheme="minorHAnsi"/>
          <w:b/>
          <w:bCs/>
          <w:color w:val="000000"/>
          <w:u w:val="single"/>
          <w:lang w:eastAsia="es-AR"/>
        </w:rPr>
        <w:t>ARTÍCULO 2:</w:t>
      </w:r>
      <w:r w:rsidRPr="00E577CB">
        <w:rPr>
          <w:rFonts w:cstheme="minorHAnsi"/>
          <w:color w:val="000000"/>
          <w:lang w:eastAsia="es-AR"/>
        </w:rPr>
        <w:t xml:space="preserve"> </w:t>
      </w:r>
      <w:proofErr w:type="spellStart"/>
      <w:r w:rsidRPr="00E577CB">
        <w:rPr>
          <w:rFonts w:cstheme="minorHAnsi"/>
          <w:color w:val="000000"/>
          <w:lang w:eastAsia="es-AR"/>
        </w:rPr>
        <w:t>Establécese</w:t>
      </w:r>
      <w:proofErr w:type="spellEnd"/>
      <w:r w:rsidRPr="00E577CB">
        <w:rPr>
          <w:rFonts w:cstheme="minorHAnsi"/>
          <w:color w:val="000000"/>
          <w:lang w:eastAsia="es-AR"/>
        </w:rPr>
        <w:t xml:space="preserve"> la capacitación obligatoria en la temática de género y violencia contra las mujeres para todas las personas que se desempeñen en el ámbito público municipal, en todas sus funciones y jerarquías, referido a los poderes Ejecutivo y Legislativo del Municipio de Godoy Cruz.</w:t>
      </w:r>
    </w:p>
    <w:p w:rsidR="00E577CB" w:rsidRPr="00E577CB" w:rsidRDefault="00E577CB" w:rsidP="00E577CB">
      <w:pPr>
        <w:jc w:val="both"/>
        <w:rPr>
          <w:rFonts w:cstheme="minorHAnsi"/>
        </w:rPr>
      </w:pPr>
      <w:r w:rsidRPr="00634D1E">
        <w:rPr>
          <w:rFonts w:cstheme="minorHAnsi"/>
          <w:b/>
          <w:bCs/>
          <w:color w:val="000000"/>
          <w:u w:val="single"/>
          <w:lang w:eastAsia="es-AR"/>
        </w:rPr>
        <w:t>ARTÍCULO 3:</w:t>
      </w:r>
      <w:r w:rsidRPr="00E577CB">
        <w:rPr>
          <w:rFonts w:cstheme="minorHAnsi"/>
          <w:color w:val="000000"/>
          <w:lang w:eastAsia="es-AR"/>
        </w:rPr>
        <w:t xml:space="preserve"> Los agentes alcanzados por la obligatoriedad estipulada en el artículo 1</w:t>
      </w:r>
      <w:r w:rsidR="00634D1E">
        <w:rPr>
          <w:rFonts w:cstheme="minorHAnsi"/>
          <w:color w:val="000000"/>
          <w:lang w:eastAsia="es-AR"/>
        </w:rPr>
        <w:t>,</w:t>
      </w:r>
      <w:r w:rsidRPr="00E577CB">
        <w:rPr>
          <w:rFonts w:cstheme="minorHAnsi"/>
          <w:color w:val="000000"/>
          <w:lang w:eastAsia="es-AR"/>
        </w:rPr>
        <w:t xml:space="preserve"> deberán</w:t>
      </w:r>
      <w:r w:rsidR="00634D1E">
        <w:rPr>
          <w:rFonts w:cstheme="minorHAnsi"/>
          <w:color w:val="000000"/>
          <w:lang w:eastAsia="es-AR"/>
        </w:rPr>
        <w:t xml:space="preserve"> </w:t>
      </w:r>
      <w:r w:rsidRPr="00E577CB">
        <w:rPr>
          <w:rFonts w:cstheme="minorHAnsi"/>
          <w:color w:val="000000"/>
          <w:lang w:eastAsia="es-AR"/>
        </w:rPr>
        <w:t>realizar las capacitaciones en el modo y forma que establezca la respectiva autoridad de aplicación.</w:t>
      </w:r>
    </w:p>
    <w:p w:rsidR="00E577CB" w:rsidRPr="00E577CB" w:rsidRDefault="00E577CB" w:rsidP="00E577CB">
      <w:pPr>
        <w:jc w:val="both"/>
        <w:rPr>
          <w:rFonts w:cstheme="minorHAnsi"/>
        </w:rPr>
      </w:pPr>
      <w:r w:rsidRPr="00634D1E">
        <w:rPr>
          <w:rFonts w:cstheme="minorHAnsi"/>
          <w:b/>
          <w:bCs/>
          <w:color w:val="000000"/>
          <w:u w:val="single"/>
          <w:lang w:eastAsia="es-AR"/>
        </w:rPr>
        <w:t>ARTÍCULO 4:</w:t>
      </w:r>
      <w:r w:rsidRPr="00E577CB">
        <w:rPr>
          <w:rFonts w:cstheme="minorHAnsi"/>
          <w:color w:val="000000"/>
          <w:lang w:eastAsia="es-AR"/>
        </w:rPr>
        <w:t xml:space="preserve"> Ser</w:t>
      </w:r>
      <w:r w:rsidR="00634D1E">
        <w:rPr>
          <w:rFonts w:cstheme="minorHAnsi"/>
          <w:color w:val="000000"/>
          <w:lang w:eastAsia="es-AR"/>
        </w:rPr>
        <w:t>á</w:t>
      </w:r>
      <w:r w:rsidRPr="00E577CB">
        <w:rPr>
          <w:rFonts w:cstheme="minorHAnsi"/>
          <w:color w:val="000000"/>
          <w:lang w:eastAsia="es-AR"/>
        </w:rPr>
        <w:t xml:space="preserve"> autoridad de aplicación de la presente, el Departamento de la Mujer y Diversidad de Godoy Cruz quien deberá establecer convenios y articular trabajo con el Instituto Nacional de las Mujeres.</w:t>
      </w:r>
    </w:p>
    <w:p w:rsidR="00E577CB" w:rsidRPr="00E577CB" w:rsidRDefault="00E577CB" w:rsidP="00E577CB">
      <w:pPr>
        <w:jc w:val="both"/>
        <w:rPr>
          <w:rFonts w:cstheme="minorHAnsi"/>
        </w:rPr>
      </w:pPr>
      <w:r w:rsidRPr="00634D1E">
        <w:rPr>
          <w:rFonts w:cstheme="minorHAnsi"/>
          <w:b/>
          <w:bCs/>
          <w:color w:val="000000"/>
          <w:u w:val="single"/>
          <w:lang w:eastAsia="es-AR"/>
        </w:rPr>
        <w:t>ARTÍCULO 5:</w:t>
      </w:r>
      <w:r w:rsidRPr="00E577CB">
        <w:rPr>
          <w:rFonts w:cstheme="minorHAnsi"/>
          <w:color w:val="000000"/>
          <w:lang w:eastAsia="es-AR"/>
        </w:rPr>
        <w:t xml:space="preserve"> La Autoridad de aplicación deberá contar con el apoyo de las autoridades responsables de cada área referida en el artículo 2, deberán brindar la colaboración, como así también la necesaria articulación de las organizaciones sindicales correspondientes.    </w:t>
      </w:r>
    </w:p>
    <w:p w:rsidR="00E577CB" w:rsidRPr="00E577CB" w:rsidRDefault="00E577CB" w:rsidP="00E577CB">
      <w:pPr>
        <w:jc w:val="both"/>
        <w:rPr>
          <w:rFonts w:cstheme="minorHAnsi"/>
        </w:rPr>
      </w:pPr>
      <w:r w:rsidRPr="00634D1E">
        <w:rPr>
          <w:rFonts w:cstheme="minorHAnsi"/>
          <w:b/>
          <w:bCs/>
          <w:color w:val="000000"/>
          <w:u w:val="single"/>
          <w:lang w:eastAsia="es-AR"/>
        </w:rPr>
        <w:t>ARTÍCULO 6:</w:t>
      </w:r>
      <w:r w:rsidRPr="00E577CB">
        <w:rPr>
          <w:rFonts w:cstheme="minorHAnsi"/>
          <w:color w:val="000000"/>
          <w:lang w:eastAsia="es-AR"/>
        </w:rPr>
        <w:t xml:space="preserve"> Las capacitaciones deberán comenzar a impartirse dentro del año de la entrada en vigencia de la presente </w:t>
      </w:r>
      <w:r w:rsidR="00634D1E">
        <w:rPr>
          <w:rFonts w:cstheme="minorHAnsi"/>
          <w:color w:val="000000"/>
          <w:lang w:eastAsia="es-AR"/>
        </w:rPr>
        <w:t>O</w:t>
      </w:r>
      <w:r w:rsidRPr="00E577CB">
        <w:rPr>
          <w:rFonts w:cstheme="minorHAnsi"/>
          <w:color w:val="000000"/>
          <w:lang w:eastAsia="es-AR"/>
        </w:rPr>
        <w:t>rdenanza.</w:t>
      </w:r>
    </w:p>
    <w:p w:rsidR="00E577CB" w:rsidRPr="00E577CB" w:rsidRDefault="00E577CB" w:rsidP="00E577CB">
      <w:pPr>
        <w:jc w:val="both"/>
        <w:rPr>
          <w:rFonts w:cstheme="minorHAnsi"/>
        </w:rPr>
      </w:pPr>
      <w:r w:rsidRPr="00634D1E">
        <w:rPr>
          <w:rFonts w:cstheme="minorHAnsi"/>
          <w:b/>
          <w:bCs/>
          <w:color w:val="000000"/>
          <w:u w:val="single"/>
          <w:lang w:eastAsia="es-AR"/>
        </w:rPr>
        <w:t>ARTÍCULO 7:</w:t>
      </w:r>
      <w:r w:rsidRPr="00E577CB">
        <w:rPr>
          <w:rFonts w:cstheme="minorHAnsi"/>
          <w:color w:val="000000"/>
          <w:lang w:eastAsia="es-AR"/>
        </w:rPr>
        <w:t xml:space="preserve"> La autoridad de aplicación podrá realizar adaptaciones de materiales y/o programas, o desarrollar uno propio, debiendo regirse por la normativa, recomendaciones y otras disposiciones que se establezcan para la presente norma.</w:t>
      </w:r>
    </w:p>
    <w:p w:rsidR="00E577CB" w:rsidRPr="00E577CB" w:rsidRDefault="00E577CB" w:rsidP="00E577CB">
      <w:pPr>
        <w:jc w:val="both"/>
        <w:rPr>
          <w:rFonts w:cstheme="minorHAnsi"/>
        </w:rPr>
      </w:pPr>
      <w:r w:rsidRPr="00634D1E">
        <w:rPr>
          <w:rFonts w:cstheme="minorHAnsi"/>
          <w:b/>
          <w:bCs/>
          <w:color w:val="000000"/>
          <w:u w:val="single"/>
          <w:lang w:eastAsia="es-AR"/>
        </w:rPr>
        <w:t>ARTÍCULO 8:</w:t>
      </w:r>
      <w:r w:rsidRPr="00E577CB">
        <w:rPr>
          <w:rFonts w:cstheme="minorHAnsi"/>
          <w:color w:val="000000"/>
          <w:lang w:eastAsia="es-AR"/>
        </w:rPr>
        <w:t xml:space="preserve"> El Departamento Ejecutivo a través de la dependencia municipal que corresponda deberá brindar acceso público y difundir el grado de cumplimiento de las disposiciones de la presente en cada una de las áreas, dependencias, y/o unidades orgánicas, determinando porcentaje de personas capacitadas. En la página se identificará a las</w:t>
      </w:r>
      <w:r w:rsidR="0047089C">
        <w:rPr>
          <w:rFonts w:cstheme="minorHAnsi"/>
          <w:color w:val="000000"/>
          <w:lang w:eastAsia="es-AR"/>
        </w:rPr>
        <w:t xml:space="preserve"> y l</w:t>
      </w:r>
      <w:r w:rsidRPr="00E577CB">
        <w:rPr>
          <w:rFonts w:cstheme="minorHAnsi"/>
          <w:color w:val="000000"/>
          <w:lang w:eastAsia="es-AR"/>
        </w:rPr>
        <w:t>os responsables de cumplir con las obligacione</w:t>
      </w:r>
      <w:r w:rsidR="00634D1E">
        <w:rPr>
          <w:rFonts w:cstheme="minorHAnsi"/>
          <w:color w:val="000000"/>
          <w:lang w:eastAsia="es-AR"/>
        </w:rPr>
        <w:t>s</w:t>
      </w:r>
      <w:r w:rsidRPr="00E577CB">
        <w:rPr>
          <w:rFonts w:cstheme="minorHAnsi"/>
          <w:color w:val="000000"/>
          <w:lang w:eastAsia="es-AR"/>
        </w:rPr>
        <w:t xml:space="preserve"> que establece la presente.</w:t>
      </w:r>
    </w:p>
    <w:p w:rsidR="00E577CB" w:rsidRPr="00E577CB" w:rsidRDefault="00E577CB" w:rsidP="00E577CB">
      <w:pPr>
        <w:jc w:val="both"/>
        <w:rPr>
          <w:rFonts w:cstheme="minorHAnsi"/>
        </w:rPr>
      </w:pPr>
      <w:r w:rsidRPr="00604136">
        <w:rPr>
          <w:rFonts w:cstheme="minorHAnsi"/>
          <w:b/>
          <w:bCs/>
          <w:color w:val="000000"/>
          <w:u w:val="single"/>
          <w:lang w:eastAsia="es-AR"/>
        </w:rPr>
        <w:t>ARTÍCULO 9:</w:t>
      </w:r>
      <w:r w:rsidRPr="00E577CB">
        <w:rPr>
          <w:rFonts w:cstheme="minorHAnsi"/>
          <w:color w:val="000000"/>
          <w:lang w:eastAsia="es-AR"/>
        </w:rPr>
        <w:t xml:space="preserve"> Las personas que se negaren sin justa causa a realizar las capacitaciones previstas</w:t>
      </w:r>
      <w:r w:rsidR="00604136">
        <w:rPr>
          <w:rFonts w:cstheme="minorHAnsi"/>
          <w:color w:val="000000"/>
          <w:lang w:eastAsia="es-AR"/>
        </w:rPr>
        <w:t xml:space="preserve"> </w:t>
      </w:r>
      <w:r w:rsidRPr="00E577CB">
        <w:rPr>
          <w:rFonts w:cstheme="minorHAnsi"/>
          <w:color w:val="000000"/>
          <w:lang w:eastAsia="es-AR"/>
        </w:rPr>
        <w:t xml:space="preserve">en la presente </w:t>
      </w:r>
      <w:r w:rsidR="00604136">
        <w:rPr>
          <w:rFonts w:cstheme="minorHAnsi"/>
          <w:color w:val="000000"/>
          <w:lang w:eastAsia="es-AR"/>
        </w:rPr>
        <w:t>O</w:t>
      </w:r>
      <w:r w:rsidRPr="00E577CB">
        <w:rPr>
          <w:rFonts w:cstheme="minorHAnsi"/>
          <w:color w:val="000000"/>
          <w:lang w:eastAsia="es-AR"/>
        </w:rPr>
        <w:t>rdenanza serán intimadas en forma fehaciente por la Dirección de Gestión Administrativa y Capital Humano y/o por la dependencia municipal que el Departamento Ejecutivo crea correspondiente. El incumplimiento de dicha intimación será considerado falta grave dando lugar a la sanción disciplinaria pertinente, siendo posible hacer pública la negativa a participar en la capacitación.</w:t>
      </w:r>
    </w:p>
    <w:p w:rsidR="00E577CB" w:rsidRPr="00E577CB" w:rsidRDefault="00E577CB" w:rsidP="00E577CB">
      <w:pPr>
        <w:jc w:val="both"/>
        <w:rPr>
          <w:rFonts w:cstheme="minorHAnsi"/>
        </w:rPr>
      </w:pPr>
    </w:p>
    <w:p w:rsidR="00604136" w:rsidRDefault="00604136" w:rsidP="00E577CB">
      <w:pPr>
        <w:jc w:val="both"/>
        <w:rPr>
          <w:rFonts w:cstheme="minorHAnsi"/>
          <w:color w:val="000000"/>
          <w:lang w:eastAsia="es-AR"/>
        </w:rPr>
      </w:pPr>
    </w:p>
    <w:p w:rsidR="00604136" w:rsidRDefault="00604136" w:rsidP="00604136">
      <w:pPr>
        <w:spacing w:after="0" w:line="240" w:lineRule="auto"/>
        <w:jc w:val="right"/>
        <w:rPr>
          <w:rFonts w:cstheme="minorHAnsi"/>
          <w:b/>
          <w:bCs/>
          <w:color w:val="000000"/>
          <w:u w:val="single"/>
          <w:lang w:eastAsia="es-AR"/>
        </w:rPr>
      </w:pPr>
      <w:r>
        <w:rPr>
          <w:rFonts w:cstheme="minorHAnsi"/>
          <w:b/>
          <w:bCs/>
          <w:color w:val="000000"/>
          <w:u w:val="single"/>
          <w:lang w:eastAsia="es-AR"/>
        </w:rPr>
        <w:t xml:space="preserve">HOJA </w:t>
      </w:r>
      <w:proofErr w:type="spellStart"/>
      <w:r>
        <w:rPr>
          <w:rFonts w:cstheme="minorHAnsi"/>
          <w:b/>
          <w:bCs/>
          <w:color w:val="000000"/>
          <w:u w:val="single"/>
          <w:lang w:eastAsia="es-AR"/>
        </w:rPr>
        <w:t>Nº</w:t>
      </w:r>
      <w:proofErr w:type="spellEnd"/>
      <w:r>
        <w:rPr>
          <w:rFonts w:cstheme="minorHAnsi"/>
          <w:b/>
          <w:bCs/>
          <w:color w:val="000000"/>
          <w:u w:val="single"/>
          <w:lang w:eastAsia="es-AR"/>
        </w:rPr>
        <w:t xml:space="preserve"> 03</w:t>
      </w:r>
    </w:p>
    <w:p w:rsidR="00604136" w:rsidRPr="00604136" w:rsidRDefault="00604136" w:rsidP="00604136">
      <w:pPr>
        <w:spacing w:after="0" w:line="240" w:lineRule="auto"/>
        <w:jc w:val="right"/>
        <w:rPr>
          <w:rFonts w:cstheme="minorHAnsi"/>
          <w:b/>
          <w:bCs/>
          <w:color w:val="000000"/>
          <w:u w:val="single"/>
          <w:lang w:eastAsia="es-AR"/>
        </w:rPr>
      </w:pPr>
      <w:r>
        <w:rPr>
          <w:rFonts w:cstheme="minorHAnsi"/>
          <w:b/>
          <w:bCs/>
          <w:color w:val="000000"/>
          <w:u w:val="single"/>
          <w:lang w:eastAsia="es-AR"/>
        </w:rPr>
        <w:t xml:space="preserve">ORDENANZA </w:t>
      </w:r>
      <w:proofErr w:type="spellStart"/>
      <w:r>
        <w:rPr>
          <w:rFonts w:cstheme="minorHAnsi"/>
          <w:b/>
          <w:bCs/>
          <w:color w:val="000000"/>
          <w:u w:val="single"/>
          <w:lang w:eastAsia="es-AR"/>
        </w:rPr>
        <w:t>Nº</w:t>
      </w:r>
      <w:proofErr w:type="spellEnd"/>
      <w:r>
        <w:rPr>
          <w:rFonts w:cstheme="minorHAnsi"/>
          <w:b/>
          <w:bCs/>
          <w:color w:val="000000"/>
          <w:u w:val="single"/>
          <w:lang w:eastAsia="es-AR"/>
        </w:rPr>
        <w:t xml:space="preserve"> </w:t>
      </w:r>
      <w:r w:rsidR="0047089C">
        <w:rPr>
          <w:rFonts w:cstheme="minorHAnsi"/>
          <w:b/>
          <w:bCs/>
          <w:color w:val="000000"/>
          <w:u w:val="single"/>
          <w:lang w:eastAsia="es-AR"/>
        </w:rPr>
        <w:t>6975</w:t>
      </w:r>
      <w:r>
        <w:rPr>
          <w:rFonts w:cstheme="minorHAnsi"/>
          <w:b/>
          <w:bCs/>
          <w:color w:val="000000"/>
          <w:u w:val="single"/>
          <w:lang w:eastAsia="es-AR"/>
        </w:rPr>
        <w:t>/19</w:t>
      </w:r>
    </w:p>
    <w:p w:rsidR="00604136" w:rsidRDefault="00604136" w:rsidP="00E577CB">
      <w:pPr>
        <w:jc w:val="both"/>
        <w:rPr>
          <w:rFonts w:cstheme="minorHAnsi"/>
          <w:color w:val="000000"/>
          <w:lang w:eastAsia="es-AR"/>
        </w:rPr>
      </w:pPr>
    </w:p>
    <w:p w:rsidR="00E577CB" w:rsidRPr="00E577CB" w:rsidRDefault="00E577CB" w:rsidP="00E577CB">
      <w:pPr>
        <w:jc w:val="both"/>
        <w:rPr>
          <w:rFonts w:cstheme="minorHAnsi"/>
        </w:rPr>
      </w:pPr>
      <w:r w:rsidRPr="00604136">
        <w:rPr>
          <w:rFonts w:cstheme="minorHAnsi"/>
          <w:b/>
          <w:bCs/>
          <w:color w:val="000000"/>
          <w:u w:val="single"/>
          <w:lang w:eastAsia="es-AR"/>
        </w:rPr>
        <w:t>ARTÍCULO 10:</w:t>
      </w:r>
      <w:r w:rsidRPr="00E577CB">
        <w:rPr>
          <w:rFonts w:cstheme="minorHAnsi"/>
          <w:color w:val="000000"/>
          <w:lang w:eastAsia="es-AR"/>
        </w:rPr>
        <w:t xml:space="preserve"> El Departamento Ejecutivo a través de la dependencia municipal que corresponda invitará a las Entidades Intermedias a establecer, propiciar e impulsar en sus asociados, las referidas capacitaciones en género y violencia contra las mujeres.</w:t>
      </w:r>
    </w:p>
    <w:p w:rsidR="00E577CB" w:rsidRDefault="00E577CB" w:rsidP="00E577CB">
      <w:pPr>
        <w:shd w:val="clear" w:color="auto" w:fill="FFFFFF"/>
        <w:ind w:firstLine="1"/>
        <w:jc w:val="both"/>
        <w:rPr>
          <w:rFonts w:cstheme="minorHAnsi"/>
          <w:color w:val="000000"/>
          <w:lang w:eastAsia="es-AR"/>
        </w:rPr>
      </w:pPr>
      <w:r w:rsidRPr="00E577CB">
        <w:rPr>
          <w:rFonts w:cstheme="minorHAnsi"/>
          <w:b/>
          <w:bCs/>
          <w:color w:val="000000"/>
          <w:u w:val="single"/>
          <w:lang w:eastAsia="es-AR"/>
        </w:rPr>
        <w:t>ARTÍCULO  11:</w:t>
      </w:r>
      <w:r w:rsidR="00604136">
        <w:rPr>
          <w:rFonts w:cstheme="minorHAnsi"/>
          <w:color w:val="000000"/>
          <w:lang w:eastAsia="es-AR"/>
        </w:rPr>
        <w:t xml:space="preserve"> Comuníquese al Departamento Ejecutivo, </w:t>
      </w:r>
      <w:proofErr w:type="spellStart"/>
      <w:r w:rsidR="00604136">
        <w:rPr>
          <w:rFonts w:cstheme="minorHAnsi"/>
          <w:color w:val="000000"/>
          <w:lang w:eastAsia="es-AR"/>
        </w:rPr>
        <w:t>dése</w:t>
      </w:r>
      <w:proofErr w:type="spellEnd"/>
      <w:r w:rsidR="00604136">
        <w:rPr>
          <w:rFonts w:cstheme="minorHAnsi"/>
          <w:color w:val="000000"/>
          <w:lang w:eastAsia="es-AR"/>
        </w:rPr>
        <w:t xml:space="preserve"> al registro municipal respectivo, publíquese y cumplido archívese.</w:t>
      </w:r>
    </w:p>
    <w:p w:rsidR="00604136" w:rsidRDefault="00604136" w:rsidP="00E577CB">
      <w:pPr>
        <w:shd w:val="clear" w:color="auto" w:fill="FFFFFF"/>
        <w:ind w:firstLine="1"/>
        <w:jc w:val="both"/>
        <w:rPr>
          <w:rFonts w:cstheme="minorHAnsi"/>
          <w:color w:val="000000"/>
          <w:lang w:eastAsia="es-AR"/>
        </w:rPr>
      </w:pPr>
      <w:r>
        <w:rPr>
          <w:rFonts w:cstheme="minorHAnsi"/>
          <w:color w:val="000000"/>
          <w:lang w:eastAsia="es-AR"/>
        </w:rPr>
        <w:t>PL</w:t>
      </w:r>
    </w:p>
    <w:p w:rsidR="00604136" w:rsidRPr="00604136" w:rsidRDefault="00604136" w:rsidP="00604136">
      <w:pPr>
        <w:suppressAutoHyphens/>
        <w:spacing w:after="0" w:line="240" w:lineRule="auto"/>
        <w:jc w:val="both"/>
        <w:rPr>
          <w:rFonts w:ascii="Calibri" w:eastAsia="Calibri" w:hAnsi="Calibri" w:cs="Calibri"/>
          <w:b/>
          <w:bCs/>
          <w:color w:val="auto"/>
          <w:lang w:eastAsia="zh-CN"/>
        </w:rPr>
      </w:pPr>
      <w:r w:rsidRPr="00604136">
        <w:rPr>
          <w:rFonts w:ascii="Calibri" w:eastAsia="Calibri" w:hAnsi="Calibri" w:cs="Calibri"/>
          <w:b/>
          <w:bCs/>
          <w:color w:val="auto"/>
          <w:lang w:eastAsia="zh-CN"/>
        </w:rPr>
        <w:t>DADA EN SALA DE SESIONES DEL HONORABLE CONCEJO DELIBERANTE DE GODOY CRUZ, EL DÍA CUATRO DE NOVIEMBRE DEL AÑO DOS MIL DIECINUEVE</w:t>
      </w:r>
    </w:p>
    <w:p w:rsidR="00604136" w:rsidRPr="00604136" w:rsidRDefault="00604136" w:rsidP="00E577CB">
      <w:pPr>
        <w:shd w:val="clear" w:color="auto" w:fill="FFFFFF"/>
        <w:ind w:firstLine="1"/>
        <w:jc w:val="both"/>
        <w:rPr>
          <w:rFonts w:cstheme="minorHAnsi"/>
        </w:rPr>
      </w:pPr>
    </w:p>
    <w:p w:rsidR="00E577CB" w:rsidRPr="00E577CB" w:rsidRDefault="00E577CB">
      <w:pPr>
        <w:rPr>
          <w:rFonts w:cstheme="minorHAnsi"/>
        </w:rPr>
      </w:pPr>
    </w:p>
    <w:sectPr w:rsidR="00E577CB" w:rsidRPr="00E577CB" w:rsidSect="005E24B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C7D" w:rsidRDefault="00DD6C7D" w:rsidP="00454243">
      <w:pPr>
        <w:spacing w:after="0" w:line="240" w:lineRule="auto"/>
      </w:pPr>
      <w:r>
        <w:separator/>
      </w:r>
    </w:p>
  </w:endnote>
  <w:endnote w:type="continuationSeparator" w:id="0">
    <w:p w:rsidR="00DD6C7D" w:rsidRDefault="00DD6C7D"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C7D" w:rsidRDefault="00DD6C7D" w:rsidP="00454243">
      <w:pPr>
        <w:spacing w:after="0" w:line="240" w:lineRule="auto"/>
      </w:pPr>
      <w:r>
        <w:separator/>
      </w:r>
    </w:p>
  </w:footnote>
  <w:footnote w:type="continuationSeparator" w:id="0">
    <w:p w:rsidR="00DD6C7D" w:rsidRDefault="00DD6C7D"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B6" w:rsidRDefault="009B0A39" w:rsidP="005944B6">
    <w:pPr>
      <w:pStyle w:val="Encabezado"/>
      <w:rPr>
        <w:noProof/>
      </w:rPr>
    </w:pPr>
    <w:bookmarkStart w:id="3" w:name="_Hlk502147258"/>
    <w:bookmarkStart w:id="4"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5944B6" w:rsidRDefault="005944B6" w:rsidP="005944B6">
    <w:pPr>
      <w:pStyle w:val="Encabezado"/>
    </w:pPr>
  </w:p>
  <w:bookmarkEnd w:id="3"/>
  <w:bookmarkEnd w:id="4"/>
  <w:p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225215"/>
    <w:rsid w:val="002753E0"/>
    <w:rsid w:val="00315D70"/>
    <w:rsid w:val="00373DF4"/>
    <w:rsid w:val="003F3DDE"/>
    <w:rsid w:val="00452ADC"/>
    <w:rsid w:val="00454243"/>
    <w:rsid w:val="0047089C"/>
    <w:rsid w:val="004D19AD"/>
    <w:rsid w:val="005559BD"/>
    <w:rsid w:val="005944B6"/>
    <w:rsid w:val="005E24B5"/>
    <w:rsid w:val="00604136"/>
    <w:rsid w:val="00634D1E"/>
    <w:rsid w:val="006C32D2"/>
    <w:rsid w:val="007C4AE1"/>
    <w:rsid w:val="007D1161"/>
    <w:rsid w:val="007F280F"/>
    <w:rsid w:val="0086256A"/>
    <w:rsid w:val="008D414E"/>
    <w:rsid w:val="00950DFB"/>
    <w:rsid w:val="00992277"/>
    <w:rsid w:val="009B0A39"/>
    <w:rsid w:val="00A177F4"/>
    <w:rsid w:val="00A51A1C"/>
    <w:rsid w:val="00A828B1"/>
    <w:rsid w:val="00BC214E"/>
    <w:rsid w:val="00C257B4"/>
    <w:rsid w:val="00CB110A"/>
    <w:rsid w:val="00CB7787"/>
    <w:rsid w:val="00CC124D"/>
    <w:rsid w:val="00D70BCC"/>
    <w:rsid w:val="00DA1DF8"/>
    <w:rsid w:val="00DD6C7D"/>
    <w:rsid w:val="00E577CB"/>
    <w:rsid w:val="00E670C6"/>
    <w:rsid w:val="00E812E5"/>
    <w:rsid w:val="00EF25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CAD8"/>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CB"/>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rPr>
      <w:color w:val="auto"/>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rPr>
      <w:color w:val="auto"/>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Standard">
    <w:name w:val="Standard"/>
    <w:qFormat/>
    <w:rsid w:val="00E577CB"/>
    <w:pPr>
      <w:suppressAutoHyphens/>
      <w:spacing w:after="0" w:line="240" w:lineRule="auto"/>
      <w:textAlignment w:val="baseline"/>
    </w:pPr>
    <w:rPr>
      <w:rFonts w:ascii="Calibri" w:eastAsia="Calibri" w:hAnsi="Calibri" w:cs="F"/>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C9C2-644B-462C-90CF-E80FE7B4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2019-11-05T12:25:00Z</cp:lastPrinted>
  <dcterms:created xsi:type="dcterms:W3CDTF">2019-11-05T12:29:00Z</dcterms:created>
  <dcterms:modified xsi:type="dcterms:W3CDTF">2019-11-05T12:29:00Z</dcterms:modified>
</cp:coreProperties>
</file>