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D2" w:rsidRPr="00C21DFB" w:rsidRDefault="00581AD2" w:rsidP="00D715BE">
      <w:pPr>
        <w:rPr>
          <w:rFonts w:cstheme="minorHAnsi"/>
          <w:b/>
          <w:bCs/>
          <w:color w:val="000000"/>
          <w:u w:val="single"/>
        </w:rPr>
      </w:pPr>
    </w:p>
    <w:p w:rsidR="008E065B" w:rsidRPr="00C21DFB" w:rsidRDefault="006728ED" w:rsidP="008E065B">
      <w:pPr>
        <w:suppressAutoHyphens/>
        <w:spacing w:line="252" w:lineRule="auto"/>
        <w:jc w:val="right"/>
        <w:rPr>
          <w:rFonts w:eastAsia="Calibri" w:cstheme="minorHAnsi"/>
          <w:b/>
          <w:u w:val="single"/>
          <w:lang w:eastAsia="zh-CN"/>
        </w:rPr>
      </w:pPr>
      <w:r w:rsidRPr="00C21DFB">
        <w:rPr>
          <w:rFonts w:eastAsia="Calibri" w:cstheme="minorHAnsi"/>
          <w:b/>
          <w:u w:val="single"/>
          <w:lang w:eastAsia="zh-CN"/>
        </w:rPr>
        <w:t>ORDENANZA</w:t>
      </w:r>
      <w:r w:rsidR="008E065B" w:rsidRPr="00C21DFB">
        <w:rPr>
          <w:rFonts w:eastAsia="Calibri" w:cstheme="minorHAnsi"/>
          <w:b/>
          <w:u w:val="single"/>
          <w:lang w:eastAsia="zh-CN"/>
        </w:rPr>
        <w:t xml:space="preserve"> Nº </w:t>
      </w:r>
      <w:r w:rsidR="00851F68" w:rsidRPr="00C21DFB">
        <w:rPr>
          <w:rFonts w:eastAsia="Calibri" w:cstheme="minorHAnsi"/>
          <w:b/>
          <w:u w:val="single"/>
          <w:lang w:eastAsia="zh-CN"/>
        </w:rPr>
        <w:t>69</w:t>
      </w:r>
      <w:r w:rsidR="00757FF8">
        <w:rPr>
          <w:rFonts w:eastAsia="Calibri" w:cstheme="minorHAnsi"/>
          <w:b/>
          <w:u w:val="single"/>
          <w:lang w:eastAsia="zh-CN"/>
        </w:rPr>
        <w:t>70</w:t>
      </w:r>
      <w:r w:rsidR="008E065B" w:rsidRPr="00C21DFB">
        <w:rPr>
          <w:rFonts w:eastAsia="Calibri" w:cstheme="minorHAnsi"/>
          <w:b/>
          <w:u w:val="single"/>
          <w:lang w:eastAsia="zh-CN"/>
        </w:rPr>
        <w:t>/19</w:t>
      </w:r>
    </w:p>
    <w:p w:rsidR="00AA09E6" w:rsidRPr="00C21DFB" w:rsidRDefault="008E065B" w:rsidP="00AA09E6">
      <w:pPr>
        <w:suppressAutoHyphens/>
        <w:spacing w:line="252" w:lineRule="auto"/>
        <w:rPr>
          <w:rFonts w:eastAsia="Calibri" w:cstheme="minorHAnsi"/>
          <w:lang w:eastAsia="zh-CN"/>
        </w:rPr>
      </w:pPr>
      <w:r w:rsidRPr="00C21DFB">
        <w:rPr>
          <w:rFonts w:eastAsia="Calibri" w:cstheme="minorHAnsi"/>
          <w:b/>
          <w:u w:val="single"/>
          <w:lang w:eastAsia="zh-CN"/>
        </w:rPr>
        <w:t>VISTO</w:t>
      </w:r>
      <w:r w:rsidRPr="00C21DFB">
        <w:rPr>
          <w:rFonts w:eastAsia="Calibri" w:cstheme="minorHAnsi"/>
          <w:b/>
          <w:lang w:eastAsia="zh-CN"/>
        </w:rPr>
        <w:t>:</w:t>
      </w:r>
    </w:p>
    <w:p w:rsidR="00C21DFB" w:rsidRPr="00C21DFB" w:rsidRDefault="00C21DFB" w:rsidP="00C21DFB">
      <w:pPr>
        <w:spacing w:after="200" w:line="276" w:lineRule="auto"/>
        <w:jc w:val="both"/>
        <w:rPr>
          <w:rFonts w:cstheme="minorHAnsi"/>
        </w:rPr>
      </w:pPr>
      <w:r>
        <w:rPr>
          <w:rFonts w:cstheme="minorHAnsi"/>
        </w:rPr>
        <w:t>El E</w:t>
      </w:r>
      <w:r w:rsidRPr="00C21DFB">
        <w:rPr>
          <w:rFonts w:cstheme="minorHAnsi"/>
        </w:rPr>
        <w:t xml:space="preserve">xpediente </w:t>
      </w:r>
      <w:r>
        <w:rPr>
          <w:rFonts w:cstheme="minorHAnsi"/>
        </w:rPr>
        <w:t xml:space="preserve">N° </w:t>
      </w:r>
      <w:r w:rsidRPr="00C21DFB">
        <w:rPr>
          <w:rFonts w:cstheme="minorHAnsi"/>
        </w:rPr>
        <w:t>2019-001</w:t>
      </w:r>
      <w:r w:rsidR="00757FF8">
        <w:rPr>
          <w:rFonts w:cstheme="minorHAnsi"/>
        </w:rPr>
        <w:t xml:space="preserve">316/I2-GC, caratulado: DIR. </w:t>
      </w:r>
      <w:r w:rsidRPr="00C21DFB">
        <w:rPr>
          <w:rFonts w:cstheme="minorHAnsi"/>
        </w:rPr>
        <w:t xml:space="preserve"> DE PLANIFICACIÓN URBANA-PROYECTO </w:t>
      </w:r>
      <w:r w:rsidRPr="00C21DFB">
        <w:rPr>
          <w:rFonts w:cstheme="minorHAnsi"/>
          <w:bCs/>
        </w:rPr>
        <w:t>ACTUALIZACIÓN  LÍNEA DE CIERRE  Y  EDIFICACIÓN DE CALLE BRAGADO,</w:t>
      </w:r>
      <w:r>
        <w:rPr>
          <w:rFonts w:cstheme="minorHAnsi"/>
        </w:rPr>
        <w:t xml:space="preserve"> y</w:t>
      </w:r>
    </w:p>
    <w:p w:rsidR="00C21DFB" w:rsidRPr="00C21DFB" w:rsidRDefault="00C21DFB" w:rsidP="00C21DFB">
      <w:pPr>
        <w:ind w:right="-856"/>
        <w:jc w:val="both"/>
        <w:rPr>
          <w:rFonts w:cstheme="minorHAnsi"/>
        </w:rPr>
      </w:pPr>
      <w:r w:rsidRPr="00C21DFB">
        <w:rPr>
          <w:rFonts w:cstheme="minorHAnsi"/>
          <w:b/>
          <w:u w:val="single"/>
        </w:rPr>
        <w:t xml:space="preserve">CONSIDERANDO: </w:t>
      </w:r>
    </w:p>
    <w:p w:rsidR="00C21DFB" w:rsidRPr="00C21DFB" w:rsidRDefault="00C21DFB" w:rsidP="00C21DFB">
      <w:pPr>
        <w:tabs>
          <w:tab w:val="left" w:pos="9525"/>
        </w:tabs>
        <w:spacing w:after="200" w:line="276" w:lineRule="auto"/>
        <w:jc w:val="both"/>
        <w:rPr>
          <w:rFonts w:cstheme="minorHAnsi"/>
        </w:rPr>
      </w:pPr>
      <w:r w:rsidRPr="00C21DFB">
        <w:rPr>
          <w:rFonts w:cstheme="minorHAnsi"/>
        </w:rPr>
        <w:t>Que se hace necesario contar con una norma legal actualizada que rija sobre el ancho de calle, línea de edificación de calle Bragado, en</w:t>
      </w:r>
      <w:r w:rsidRPr="00C21DFB">
        <w:rPr>
          <w:rFonts w:eastAsia="Times New Roman" w:cstheme="minorHAnsi"/>
          <w:lang w:eastAsia="es-ES"/>
        </w:rPr>
        <w:t xml:space="preserve"> sus distintos tramos</w:t>
      </w:r>
      <w:r>
        <w:rPr>
          <w:rFonts w:cstheme="minorHAnsi"/>
        </w:rPr>
        <w:t>.</w:t>
      </w:r>
    </w:p>
    <w:p w:rsidR="00C21DFB" w:rsidRPr="00C21DFB" w:rsidRDefault="00C21DFB" w:rsidP="00C21DFB">
      <w:pPr>
        <w:spacing w:after="0" w:line="240" w:lineRule="auto"/>
        <w:jc w:val="both"/>
        <w:rPr>
          <w:rFonts w:cstheme="minorHAnsi"/>
        </w:rPr>
      </w:pPr>
      <w:r w:rsidRPr="00C21DFB">
        <w:rPr>
          <w:rFonts w:eastAsia="Times New Roman" w:cstheme="minorHAnsi"/>
          <w:lang w:eastAsia="es-ES"/>
        </w:rPr>
        <w:t xml:space="preserve">Que a los efectos del considerando que antecede, el Departamento de Agrimensura ha realizado un relevamiento de los anchos de calle Bragado, verificando que la línea de edificación, en los distintos tramos de la misma son: Tramo I- desde calle Lateral Este del Acceso Sur (René Favaloro), hasta calle Volcán Santa María, ancho 16.00 </w:t>
      </w:r>
      <w:proofErr w:type="spellStart"/>
      <w:r w:rsidRPr="00C21DFB">
        <w:rPr>
          <w:rFonts w:eastAsia="Times New Roman" w:cstheme="minorHAnsi"/>
          <w:lang w:eastAsia="es-ES"/>
        </w:rPr>
        <w:t>mts</w:t>
      </w:r>
      <w:proofErr w:type="spellEnd"/>
      <w:r w:rsidRPr="00C21DFB">
        <w:rPr>
          <w:rFonts w:eastAsia="Times New Roman" w:cstheme="minorHAnsi"/>
          <w:lang w:eastAsia="es-ES"/>
        </w:rPr>
        <w:t xml:space="preserve">. línea de edificación a 8,00 </w:t>
      </w:r>
      <w:proofErr w:type="spellStart"/>
      <w:r w:rsidRPr="00C21DFB">
        <w:rPr>
          <w:rFonts w:eastAsia="Times New Roman" w:cstheme="minorHAnsi"/>
          <w:lang w:eastAsia="es-ES"/>
        </w:rPr>
        <w:t>mts</w:t>
      </w:r>
      <w:proofErr w:type="spellEnd"/>
      <w:r w:rsidRPr="00C21DFB">
        <w:rPr>
          <w:rFonts w:eastAsia="Times New Roman" w:cstheme="minorHAnsi"/>
          <w:lang w:eastAsia="es-ES"/>
        </w:rPr>
        <w:t xml:space="preserve">. del eje de calzada. Tramo II- desde calle Volcán Santa María, hasta calle Vélez </w:t>
      </w:r>
      <w:proofErr w:type="spellStart"/>
      <w:r w:rsidRPr="00C21DFB">
        <w:rPr>
          <w:rFonts w:eastAsia="Times New Roman" w:cstheme="minorHAnsi"/>
          <w:lang w:eastAsia="es-ES"/>
        </w:rPr>
        <w:t>Sársfield</w:t>
      </w:r>
      <w:proofErr w:type="spellEnd"/>
      <w:r w:rsidRPr="00C21DFB">
        <w:rPr>
          <w:rFonts w:eastAsia="Times New Roman" w:cstheme="minorHAnsi"/>
          <w:lang w:eastAsia="es-ES"/>
        </w:rPr>
        <w:t xml:space="preserve">, ancho 16.00 </w:t>
      </w:r>
      <w:proofErr w:type="spellStart"/>
      <w:r w:rsidRPr="00C21DFB">
        <w:rPr>
          <w:rFonts w:eastAsia="Times New Roman" w:cstheme="minorHAnsi"/>
          <w:lang w:eastAsia="es-ES"/>
        </w:rPr>
        <w:t>mts</w:t>
      </w:r>
      <w:proofErr w:type="spellEnd"/>
      <w:r w:rsidRPr="00C21DFB">
        <w:rPr>
          <w:rFonts w:eastAsia="Times New Roman" w:cstheme="minorHAnsi"/>
          <w:lang w:eastAsia="es-ES"/>
        </w:rPr>
        <w:t xml:space="preserve">. línea de edificación a 8,00 </w:t>
      </w:r>
      <w:proofErr w:type="spellStart"/>
      <w:r w:rsidRPr="00C21DFB">
        <w:rPr>
          <w:rFonts w:eastAsia="Times New Roman" w:cstheme="minorHAnsi"/>
          <w:lang w:eastAsia="es-ES"/>
        </w:rPr>
        <w:t>mts</w:t>
      </w:r>
      <w:proofErr w:type="spellEnd"/>
      <w:r w:rsidRPr="00C21DFB">
        <w:rPr>
          <w:rFonts w:eastAsia="Times New Roman" w:cstheme="minorHAnsi"/>
          <w:lang w:eastAsia="es-ES"/>
        </w:rPr>
        <w:t xml:space="preserve">. del eje de calzada. Tramo III- desde calle Vélez </w:t>
      </w:r>
      <w:proofErr w:type="spellStart"/>
      <w:r w:rsidRPr="00C21DFB">
        <w:rPr>
          <w:rFonts w:eastAsia="Times New Roman" w:cstheme="minorHAnsi"/>
          <w:lang w:eastAsia="es-ES"/>
        </w:rPr>
        <w:t>Sársfield</w:t>
      </w:r>
      <w:proofErr w:type="spellEnd"/>
      <w:r w:rsidRPr="00C21DFB">
        <w:rPr>
          <w:rFonts w:eastAsia="Times New Roman" w:cstheme="minorHAnsi"/>
          <w:lang w:eastAsia="es-ES"/>
        </w:rPr>
        <w:t xml:space="preserve">, hasta calle Cabo San Diego, ancho 20.00 </w:t>
      </w:r>
      <w:proofErr w:type="spellStart"/>
      <w:r w:rsidRPr="00C21DFB">
        <w:rPr>
          <w:rFonts w:eastAsia="Times New Roman" w:cstheme="minorHAnsi"/>
          <w:lang w:eastAsia="es-ES"/>
        </w:rPr>
        <w:t>mts</w:t>
      </w:r>
      <w:proofErr w:type="spellEnd"/>
      <w:r w:rsidRPr="00C21DFB">
        <w:rPr>
          <w:rFonts w:eastAsia="Times New Roman" w:cstheme="minorHAnsi"/>
          <w:lang w:eastAsia="es-ES"/>
        </w:rPr>
        <w:t xml:space="preserve">. línea de edificación a 10,00 </w:t>
      </w:r>
      <w:proofErr w:type="spellStart"/>
      <w:r w:rsidRPr="00C21DFB">
        <w:rPr>
          <w:rFonts w:eastAsia="Times New Roman" w:cstheme="minorHAnsi"/>
          <w:lang w:eastAsia="es-ES"/>
        </w:rPr>
        <w:t>mts</w:t>
      </w:r>
      <w:proofErr w:type="spellEnd"/>
      <w:r w:rsidRPr="00C21DFB">
        <w:rPr>
          <w:rFonts w:eastAsia="Times New Roman" w:cstheme="minorHAnsi"/>
          <w:lang w:eastAsia="es-ES"/>
        </w:rPr>
        <w:t xml:space="preserve">. del eje de calzada. Tramo IV- desde calle Terrada, hasta calle Azul, ancho 20.00 </w:t>
      </w:r>
      <w:proofErr w:type="spellStart"/>
      <w:r w:rsidRPr="00C21DFB">
        <w:rPr>
          <w:rFonts w:eastAsia="Times New Roman" w:cstheme="minorHAnsi"/>
          <w:lang w:eastAsia="es-ES"/>
        </w:rPr>
        <w:t>mts</w:t>
      </w:r>
      <w:proofErr w:type="spellEnd"/>
      <w:r w:rsidRPr="00C21DFB">
        <w:rPr>
          <w:rFonts w:eastAsia="Times New Roman" w:cstheme="minorHAnsi"/>
          <w:lang w:eastAsia="es-ES"/>
        </w:rPr>
        <w:t>. línea de edificación a</w:t>
      </w:r>
      <w:r>
        <w:rPr>
          <w:rFonts w:eastAsia="Times New Roman" w:cstheme="minorHAnsi"/>
          <w:lang w:eastAsia="es-ES"/>
        </w:rPr>
        <w:t xml:space="preserve"> 10,00 </w:t>
      </w:r>
      <w:proofErr w:type="spellStart"/>
      <w:r>
        <w:rPr>
          <w:rFonts w:eastAsia="Times New Roman" w:cstheme="minorHAnsi"/>
          <w:lang w:eastAsia="es-ES"/>
        </w:rPr>
        <w:t>mts</w:t>
      </w:r>
      <w:proofErr w:type="spellEnd"/>
      <w:r>
        <w:rPr>
          <w:rFonts w:eastAsia="Times New Roman" w:cstheme="minorHAnsi"/>
          <w:lang w:eastAsia="es-ES"/>
        </w:rPr>
        <w:t>. del eje de calzada.</w:t>
      </w:r>
    </w:p>
    <w:p w:rsidR="00C21DFB" w:rsidRPr="00C21DFB" w:rsidRDefault="00C21DFB" w:rsidP="00C21DFB">
      <w:pPr>
        <w:spacing w:after="0" w:line="240" w:lineRule="auto"/>
        <w:ind w:right="-856"/>
        <w:jc w:val="both"/>
        <w:rPr>
          <w:rFonts w:eastAsia="Times New Roman" w:cstheme="minorHAnsi"/>
          <w:lang w:eastAsia="es-ES"/>
        </w:rPr>
      </w:pPr>
    </w:p>
    <w:p w:rsidR="00C21DFB" w:rsidRPr="00C21DFB" w:rsidRDefault="00C21DFB" w:rsidP="00C21DFB">
      <w:pPr>
        <w:spacing w:after="0" w:line="240" w:lineRule="auto"/>
        <w:jc w:val="both"/>
        <w:rPr>
          <w:rFonts w:cstheme="minorHAnsi"/>
        </w:rPr>
      </w:pPr>
      <w:r w:rsidRPr="00C21DFB">
        <w:rPr>
          <w:rFonts w:eastAsia="Times New Roman" w:cstheme="minorHAnsi"/>
          <w:lang w:eastAsia="es-ES"/>
        </w:rPr>
        <w:t>Que los anchos de calle relevados in-situ, se corresponden con los anchos de calle Bragado verificado en planos de mensura Nº 05-43087, 05-32265, 05-33527 y 05-4989, de los Barrios (Luz y Fuerza, Unión y</w:t>
      </w:r>
      <w:r>
        <w:rPr>
          <w:rFonts w:eastAsia="Times New Roman" w:cstheme="minorHAnsi"/>
          <w:lang w:eastAsia="es-ES"/>
        </w:rPr>
        <w:t xml:space="preserve"> Patria, </w:t>
      </w:r>
      <w:proofErr w:type="spellStart"/>
      <w:r>
        <w:rPr>
          <w:rFonts w:eastAsia="Times New Roman" w:cstheme="minorHAnsi"/>
          <w:lang w:eastAsia="es-ES"/>
        </w:rPr>
        <w:t>Soeva</w:t>
      </w:r>
      <w:proofErr w:type="spellEnd"/>
      <w:r>
        <w:rPr>
          <w:rFonts w:eastAsia="Times New Roman" w:cstheme="minorHAnsi"/>
          <w:lang w:eastAsia="es-ES"/>
        </w:rPr>
        <w:t xml:space="preserve"> II y CO.VI.MET</w:t>
      </w:r>
      <w:r w:rsidR="00757FF8">
        <w:rPr>
          <w:rFonts w:eastAsia="Times New Roman" w:cstheme="minorHAnsi"/>
          <w:lang w:eastAsia="es-ES"/>
        </w:rPr>
        <w:t>.</w:t>
      </w:r>
      <w:r>
        <w:rPr>
          <w:rFonts w:eastAsia="Times New Roman" w:cstheme="minorHAnsi"/>
          <w:lang w:eastAsia="es-ES"/>
        </w:rPr>
        <w:t>).</w:t>
      </w:r>
    </w:p>
    <w:p w:rsidR="00C21DFB" w:rsidRPr="00C21DFB" w:rsidRDefault="00C21DFB" w:rsidP="00C21DFB">
      <w:pPr>
        <w:spacing w:after="0" w:line="240" w:lineRule="auto"/>
        <w:ind w:right="-856"/>
        <w:jc w:val="both"/>
        <w:rPr>
          <w:rFonts w:eastAsia="Times New Roman" w:cstheme="minorHAnsi"/>
          <w:lang w:eastAsia="es-ES"/>
        </w:rPr>
      </w:pPr>
    </w:p>
    <w:p w:rsidR="00C21DFB" w:rsidRPr="00C21DFB" w:rsidRDefault="00C21DFB" w:rsidP="00C21DFB">
      <w:pPr>
        <w:spacing w:after="0" w:line="240" w:lineRule="auto"/>
        <w:jc w:val="both"/>
        <w:rPr>
          <w:rFonts w:cstheme="minorHAnsi"/>
        </w:rPr>
      </w:pPr>
      <w:r w:rsidRPr="00C21DFB">
        <w:rPr>
          <w:rFonts w:eastAsia="Times New Roman" w:cstheme="minorHAnsi"/>
          <w:lang w:eastAsia="es-ES"/>
        </w:rPr>
        <w:t>Que en el Registro de Ordenanzas del Sistema Informático, figura con error, respecto a que la Ordenanza  Nº 3669/94 es la que fijaría Línea de Edificación de calle Bragado, siendo que dicha calle no figura en los est</w:t>
      </w:r>
      <w:r>
        <w:rPr>
          <w:rFonts w:eastAsia="Times New Roman" w:cstheme="minorHAnsi"/>
          <w:lang w:eastAsia="es-ES"/>
        </w:rPr>
        <w:t>amentos de la citada Ordenanza.</w:t>
      </w:r>
    </w:p>
    <w:p w:rsidR="00C21DFB" w:rsidRPr="00C21DFB" w:rsidRDefault="00C21DFB" w:rsidP="00C21DFB">
      <w:pPr>
        <w:spacing w:after="0" w:line="240" w:lineRule="auto"/>
        <w:ind w:right="-856"/>
        <w:jc w:val="both"/>
        <w:rPr>
          <w:rFonts w:eastAsia="Times New Roman" w:cstheme="minorHAnsi"/>
          <w:lang w:eastAsia="es-ES"/>
        </w:rPr>
      </w:pPr>
    </w:p>
    <w:p w:rsidR="00C21DFB" w:rsidRPr="00C21DFB" w:rsidRDefault="00C21DFB" w:rsidP="00C21DFB">
      <w:pPr>
        <w:spacing w:after="0" w:line="240" w:lineRule="auto"/>
        <w:jc w:val="both"/>
        <w:rPr>
          <w:rFonts w:cstheme="minorHAnsi"/>
        </w:rPr>
      </w:pPr>
      <w:r w:rsidRPr="00C21DFB">
        <w:rPr>
          <w:rFonts w:eastAsia="Times New Roman" w:cstheme="minorHAnsi"/>
          <w:lang w:eastAsia="es-ES"/>
        </w:rPr>
        <w:t>Que con el objeto de establecer la Ordenanza, que fije ancho de calle y línea de edificación de calle B</w:t>
      </w:r>
      <w:r>
        <w:rPr>
          <w:rFonts w:eastAsia="Times New Roman" w:cstheme="minorHAnsi"/>
          <w:lang w:eastAsia="es-ES"/>
        </w:rPr>
        <w:t>ragado y así subsanar el error.</w:t>
      </w:r>
    </w:p>
    <w:p w:rsidR="00C21DFB" w:rsidRPr="00C21DFB" w:rsidRDefault="00C21DFB" w:rsidP="00C21DFB">
      <w:pPr>
        <w:spacing w:after="0" w:line="240" w:lineRule="auto"/>
        <w:ind w:right="-856"/>
        <w:jc w:val="both"/>
        <w:rPr>
          <w:rFonts w:eastAsia="Times New Roman" w:cstheme="minorHAnsi"/>
          <w:u w:val="single"/>
          <w:lang w:eastAsia="es-ES"/>
        </w:rPr>
      </w:pPr>
    </w:p>
    <w:p w:rsidR="00C21DFB" w:rsidRPr="00C21DFB" w:rsidRDefault="00C21DFB" w:rsidP="00C21DFB">
      <w:pPr>
        <w:spacing w:after="200" w:line="276" w:lineRule="auto"/>
        <w:ind w:right="-57"/>
        <w:jc w:val="both"/>
        <w:rPr>
          <w:rFonts w:cstheme="minorHAnsi"/>
        </w:rPr>
      </w:pPr>
      <w:r w:rsidRPr="00C21DFB">
        <w:rPr>
          <w:rFonts w:cstheme="minorHAnsi"/>
        </w:rPr>
        <w:t>Que se estima procedente rea</w:t>
      </w:r>
      <w:r>
        <w:rPr>
          <w:rFonts w:cstheme="minorHAnsi"/>
        </w:rPr>
        <w:t>lizar el proyecto de Ordenanza.</w:t>
      </w:r>
    </w:p>
    <w:p w:rsidR="00C21DFB" w:rsidRPr="00C21DFB" w:rsidRDefault="00C21DFB" w:rsidP="00C21DFB">
      <w:pPr>
        <w:pStyle w:val="HTMLconformatoprevio"/>
        <w:ind w:right="-856"/>
        <w:jc w:val="both"/>
        <w:rPr>
          <w:rFonts w:asciiTheme="minorHAnsi" w:hAnsiTheme="minorHAnsi" w:cstheme="minorHAnsi"/>
          <w:sz w:val="22"/>
          <w:szCs w:val="22"/>
        </w:rPr>
      </w:pPr>
      <w:r>
        <w:rPr>
          <w:rFonts w:asciiTheme="minorHAnsi" w:hAnsiTheme="minorHAnsi" w:cstheme="minorHAnsi"/>
          <w:b/>
          <w:sz w:val="22"/>
          <w:szCs w:val="22"/>
          <w:u w:val="single"/>
        </w:rPr>
        <w:t>POR ELLO:</w:t>
      </w:r>
    </w:p>
    <w:p w:rsidR="00C21DFB" w:rsidRPr="00C21DFB" w:rsidRDefault="00C21DFB" w:rsidP="00C21DFB">
      <w:pPr>
        <w:spacing w:line="240" w:lineRule="auto"/>
        <w:ind w:left="708"/>
        <w:rPr>
          <w:rFonts w:cstheme="minorHAnsi"/>
          <w:color w:val="00000A"/>
        </w:rPr>
      </w:pPr>
      <w:r>
        <w:rPr>
          <w:rFonts w:cstheme="minorHAnsi"/>
          <w:b/>
          <w:bCs/>
        </w:rPr>
        <w:t>EL HONORABLE CONCEJO DELIBERANTE DE GODOY CRUZ:</w:t>
      </w:r>
    </w:p>
    <w:p w:rsidR="00C21DFB" w:rsidRPr="00C21DFB" w:rsidRDefault="00C21DFB" w:rsidP="00C21DFB">
      <w:pPr>
        <w:pStyle w:val="Standard"/>
        <w:jc w:val="center"/>
        <w:rPr>
          <w:rFonts w:asciiTheme="minorHAnsi" w:hAnsiTheme="minorHAnsi" w:cstheme="minorHAnsi"/>
          <w:sz w:val="22"/>
          <w:szCs w:val="22"/>
        </w:rPr>
      </w:pPr>
      <w:r>
        <w:rPr>
          <w:rFonts w:asciiTheme="minorHAnsi" w:hAnsiTheme="minorHAnsi" w:cstheme="minorHAnsi"/>
          <w:b/>
          <w:sz w:val="22"/>
          <w:szCs w:val="22"/>
          <w:u w:val="single"/>
        </w:rPr>
        <w:t>ORDENA</w:t>
      </w:r>
    </w:p>
    <w:p w:rsidR="00C21DFB" w:rsidRPr="00C21DFB" w:rsidRDefault="00C21DFB" w:rsidP="00C21DFB">
      <w:pPr>
        <w:pStyle w:val="Standard"/>
        <w:rPr>
          <w:rFonts w:asciiTheme="minorHAnsi" w:hAnsiTheme="minorHAnsi" w:cstheme="minorHAnsi"/>
          <w:sz w:val="22"/>
          <w:szCs w:val="22"/>
        </w:rPr>
      </w:pPr>
    </w:p>
    <w:p w:rsidR="00C21DFB" w:rsidRPr="00C21DFB" w:rsidRDefault="00C21DFB" w:rsidP="00C21DFB">
      <w:pPr>
        <w:spacing w:after="0"/>
        <w:jc w:val="both"/>
        <w:rPr>
          <w:rFonts w:cstheme="minorHAnsi"/>
        </w:rPr>
      </w:pPr>
      <w:r w:rsidRPr="00C21DFB">
        <w:rPr>
          <w:rFonts w:eastAsia="Times New Roman" w:cstheme="minorHAnsi"/>
          <w:b/>
          <w:color w:val="00000A"/>
          <w:u w:val="single"/>
          <w:lang w:eastAsia="es-AR"/>
        </w:rPr>
        <w:t>ARTÍCULO</w:t>
      </w:r>
      <w:r>
        <w:rPr>
          <w:rFonts w:eastAsia="Times New Roman" w:cstheme="minorHAnsi"/>
          <w:b/>
          <w:color w:val="00000A"/>
          <w:u w:val="single"/>
          <w:lang w:eastAsia="es-AR"/>
        </w:rPr>
        <w:t xml:space="preserve"> 1</w:t>
      </w:r>
      <w:r w:rsidRPr="00C21DFB">
        <w:rPr>
          <w:rFonts w:eastAsia="Times New Roman" w:cstheme="minorHAnsi"/>
          <w:color w:val="00000A"/>
          <w:u w:val="single"/>
          <w:lang w:eastAsia="es-AR"/>
        </w:rPr>
        <w:t>:</w:t>
      </w:r>
      <w:r w:rsidRPr="00C21DFB">
        <w:rPr>
          <w:rFonts w:eastAsia="Times New Roman" w:cstheme="minorHAnsi"/>
          <w:color w:val="000000"/>
          <w:lang w:eastAsia="es-ES"/>
        </w:rPr>
        <w:t xml:space="preserve"> </w:t>
      </w:r>
      <w:proofErr w:type="spellStart"/>
      <w:r w:rsidRPr="00C21DFB">
        <w:rPr>
          <w:rFonts w:cstheme="minorHAnsi"/>
          <w:color w:val="000000"/>
        </w:rPr>
        <w:t>Fíjase</w:t>
      </w:r>
      <w:proofErr w:type="spellEnd"/>
      <w:r w:rsidRPr="00C21DFB">
        <w:rPr>
          <w:rFonts w:cstheme="minorHAnsi"/>
          <w:color w:val="000000"/>
        </w:rPr>
        <w:t xml:space="preserve"> el ancho y línea de edificación de la calle </w:t>
      </w:r>
      <w:r>
        <w:rPr>
          <w:rFonts w:cstheme="minorHAnsi"/>
          <w:bCs/>
          <w:color w:val="000000"/>
        </w:rPr>
        <w:t>Bragado</w:t>
      </w:r>
      <w:r w:rsidRPr="00C21DFB">
        <w:rPr>
          <w:rFonts w:cstheme="minorHAnsi"/>
          <w:b/>
          <w:color w:val="000000"/>
        </w:rPr>
        <w:t xml:space="preserve"> </w:t>
      </w:r>
      <w:r w:rsidRPr="00C21DFB">
        <w:rPr>
          <w:rFonts w:cstheme="minorHAnsi"/>
          <w:color w:val="000000"/>
        </w:rPr>
        <w:t>en sus diferentes tramos conforme el siguiente detalle:</w:t>
      </w:r>
    </w:p>
    <w:p w:rsidR="00C21DFB" w:rsidRPr="00C21DFB" w:rsidRDefault="00C21DFB" w:rsidP="00C21DFB">
      <w:pPr>
        <w:jc w:val="right"/>
        <w:rPr>
          <w:rFonts w:cstheme="minorHAnsi"/>
        </w:rPr>
      </w:pPr>
    </w:p>
    <w:p w:rsidR="00C21DFB" w:rsidRPr="00C21DFB" w:rsidRDefault="00C21DFB" w:rsidP="004D7D24">
      <w:pPr>
        <w:spacing w:after="0" w:line="240" w:lineRule="auto"/>
        <w:ind w:left="1416" w:hanging="1304"/>
        <w:rPr>
          <w:rFonts w:cstheme="minorHAnsi"/>
        </w:rPr>
      </w:pPr>
      <w:r w:rsidRPr="004D7D24">
        <w:rPr>
          <w:rFonts w:eastAsia="Times New Roman" w:cstheme="minorHAnsi"/>
          <w:u w:val="single"/>
          <w:lang w:eastAsia="es-ES"/>
        </w:rPr>
        <w:t>TRAMO I:</w:t>
      </w:r>
      <w:r w:rsidRPr="00C21DFB">
        <w:rPr>
          <w:rFonts w:eastAsia="Times New Roman" w:cstheme="minorHAnsi"/>
          <w:lang w:eastAsia="es-ES"/>
        </w:rPr>
        <w:t xml:space="preserve"> Desde calle René Favaloro hasta calle Volcán Santa María, ancho 16.00 </w:t>
      </w:r>
      <w:proofErr w:type="spellStart"/>
      <w:r w:rsidRPr="00C21DFB">
        <w:rPr>
          <w:rFonts w:eastAsia="Times New Roman" w:cstheme="minorHAnsi"/>
          <w:lang w:eastAsia="es-ES"/>
        </w:rPr>
        <w:t>mts</w:t>
      </w:r>
      <w:proofErr w:type="spellEnd"/>
      <w:r w:rsidRPr="00C21DFB">
        <w:rPr>
          <w:rFonts w:eastAsia="Times New Roman" w:cstheme="minorHAnsi"/>
          <w:lang w:eastAsia="es-ES"/>
        </w:rPr>
        <w:t>. línea</w:t>
      </w:r>
      <w:r w:rsidR="004D7D24">
        <w:rPr>
          <w:rFonts w:eastAsia="Times New Roman" w:cstheme="minorHAnsi"/>
          <w:lang w:eastAsia="es-ES"/>
        </w:rPr>
        <w:t xml:space="preserve"> </w:t>
      </w:r>
      <w:r w:rsidRPr="00C21DFB">
        <w:rPr>
          <w:rFonts w:eastAsia="Times New Roman" w:cstheme="minorHAnsi"/>
          <w:lang w:eastAsia="es-ES"/>
        </w:rPr>
        <w:t>de edificación a</w:t>
      </w:r>
      <w:r>
        <w:rPr>
          <w:rFonts w:eastAsia="Times New Roman" w:cstheme="minorHAnsi"/>
          <w:lang w:eastAsia="es-ES"/>
        </w:rPr>
        <w:t xml:space="preserve"> 8,00 </w:t>
      </w:r>
      <w:proofErr w:type="spellStart"/>
      <w:r>
        <w:rPr>
          <w:rFonts w:eastAsia="Times New Roman" w:cstheme="minorHAnsi"/>
          <w:lang w:eastAsia="es-ES"/>
        </w:rPr>
        <w:t>mts</w:t>
      </w:r>
      <w:proofErr w:type="spellEnd"/>
      <w:r>
        <w:rPr>
          <w:rFonts w:eastAsia="Times New Roman" w:cstheme="minorHAnsi"/>
          <w:lang w:eastAsia="es-ES"/>
        </w:rPr>
        <w:t>. del eje de calzada.</w:t>
      </w:r>
    </w:p>
    <w:p w:rsidR="00C21DFB" w:rsidRPr="00C21DFB" w:rsidRDefault="00C21DFB" w:rsidP="00C21DFB">
      <w:pPr>
        <w:jc w:val="right"/>
        <w:rPr>
          <w:rFonts w:cstheme="minorHAnsi"/>
          <w:u w:val="single"/>
        </w:rPr>
      </w:pPr>
    </w:p>
    <w:p w:rsidR="00C21DFB" w:rsidRPr="00C21DFB" w:rsidRDefault="00C21DFB" w:rsidP="00C21DFB">
      <w:pPr>
        <w:spacing w:after="0" w:line="240" w:lineRule="auto"/>
        <w:ind w:left="1416" w:hanging="1304"/>
        <w:jc w:val="both"/>
        <w:rPr>
          <w:rFonts w:cstheme="minorHAnsi"/>
          <w:u w:val="single"/>
        </w:rPr>
      </w:pPr>
    </w:p>
    <w:p w:rsidR="00C21DFB" w:rsidRPr="00C21DFB" w:rsidRDefault="00C21DFB" w:rsidP="00C21DFB">
      <w:pPr>
        <w:spacing w:after="0" w:line="240" w:lineRule="auto"/>
        <w:ind w:left="1416" w:hanging="1304"/>
        <w:jc w:val="both"/>
        <w:rPr>
          <w:rFonts w:cstheme="minorHAnsi"/>
        </w:rPr>
      </w:pPr>
    </w:p>
    <w:p w:rsidR="00C21DFB" w:rsidRPr="00C21DFB" w:rsidRDefault="00C21DFB" w:rsidP="00C21DFB">
      <w:pPr>
        <w:spacing w:after="0" w:line="240" w:lineRule="auto"/>
        <w:ind w:left="1416" w:hanging="1304"/>
        <w:jc w:val="both"/>
        <w:rPr>
          <w:rFonts w:cstheme="minorHAnsi"/>
        </w:rPr>
      </w:pPr>
    </w:p>
    <w:p w:rsidR="00C21DFB" w:rsidRPr="00C21DFB" w:rsidRDefault="00C21DFB" w:rsidP="00C21DFB">
      <w:pPr>
        <w:spacing w:after="0" w:line="240" w:lineRule="auto"/>
        <w:ind w:left="1416" w:hanging="1304"/>
        <w:jc w:val="both"/>
        <w:rPr>
          <w:rFonts w:cstheme="minorHAnsi"/>
        </w:rPr>
      </w:pPr>
    </w:p>
    <w:p w:rsidR="00C21DFB" w:rsidRDefault="00C21DFB" w:rsidP="00C21DFB">
      <w:pPr>
        <w:spacing w:after="0" w:line="240" w:lineRule="auto"/>
        <w:ind w:left="1416" w:hanging="1304"/>
        <w:jc w:val="both"/>
        <w:rPr>
          <w:rFonts w:cstheme="minorHAnsi"/>
        </w:rPr>
      </w:pPr>
    </w:p>
    <w:p w:rsidR="00C21DFB" w:rsidRPr="004D7D24" w:rsidRDefault="00C21DFB" w:rsidP="004D7D24">
      <w:pPr>
        <w:spacing w:after="0" w:line="240" w:lineRule="auto"/>
        <w:ind w:left="1416" w:hanging="1304"/>
        <w:jc w:val="right"/>
        <w:rPr>
          <w:rFonts w:cstheme="minorHAnsi"/>
          <w:b/>
          <w:bCs/>
          <w:u w:val="single"/>
        </w:rPr>
      </w:pPr>
      <w:r w:rsidRPr="004D7D24">
        <w:rPr>
          <w:rFonts w:cstheme="minorHAnsi"/>
          <w:b/>
          <w:bCs/>
          <w:u w:val="single"/>
        </w:rPr>
        <w:t>ORDENANZA N°</w:t>
      </w:r>
      <w:r w:rsidR="00757FF8" w:rsidRPr="004D7D24">
        <w:rPr>
          <w:rFonts w:cstheme="minorHAnsi"/>
          <w:b/>
          <w:bCs/>
          <w:u w:val="single"/>
        </w:rPr>
        <w:t xml:space="preserve"> 6970</w:t>
      </w:r>
      <w:r w:rsidRPr="004D7D24">
        <w:rPr>
          <w:rFonts w:cstheme="minorHAnsi"/>
          <w:b/>
          <w:bCs/>
          <w:u w:val="single"/>
        </w:rPr>
        <w:t>/19</w:t>
      </w:r>
    </w:p>
    <w:p w:rsidR="00C21DFB" w:rsidRPr="004D7D24" w:rsidRDefault="00C21DFB" w:rsidP="004D7D24">
      <w:pPr>
        <w:spacing w:after="0" w:line="240" w:lineRule="auto"/>
        <w:ind w:left="1416" w:hanging="1304"/>
        <w:jc w:val="right"/>
        <w:rPr>
          <w:rFonts w:cstheme="minorHAnsi"/>
          <w:b/>
          <w:bCs/>
          <w:u w:val="single"/>
        </w:rPr>
      </w:pPr>
      <w:r w:rsidRPr="004D7D24">
        <w:rPr>
          <w:rFonts w:cstheme="minorHAnsi"/>
          <w:b/>
          <w:bCs/>
          <w:u w:val="single"/>
        </w:rPr>
        <w:t>HOJA N° 2</w:t>
      </w:r>
    </w:p>
    <w:p w:rsidR="00C21DFB" w:rsidRPr="00C21DFB" w:rsidRDefault="00C21DFB" w:rsidP="00C21DFB">
      <w:pPr>
        <w:spacing w:after="0" w:line="240" w:lineRule="auto"/>
        <w:ind w:left="1416" w:hanging="1304"/>
        <w:jc w:val="both"/>
        <w:rPr>
          <w:rFonts w:cstheme="minorHAnsi"/>
        </w:rPr>
      </w:pPr>
    </w:p>
    <w:p w:rsidR="00C21DFB" w:rsidRPr="00C21DFB" w:rsidRDefault="00C21DFB" w:rsidP="004D7D24">
      <w:pPr>
        <w:spacing w:after="0" w:line="240" w:lineRule="auto"/>
        <w:ind w:left="1416" w:hanging="1304"/>
        <w:jc w:val="both"/>
        <w:rPr>
          <w:rFonts w:cstheme="minorHAnsi"/>
        </w:rPr>
      </w:pPr>
      <w:r w:rsidRPr="00C21DFB">
        <w:rPr>
          <w:rFonts w:cstheme="minorHAnsi"/>
          <w:lang w:eastAsia="es-ES"/>
        </w:rPr>
        <w:t xml:space="preserve">     </w:t>
      </w:r>
      <w:r w:rsidRPr="004D7D24">
        <w:rPr>
          <w:rFonts w:eastAsia="Times New Roman" w:cstheme="minorHAnsi"/>
          <w:u w:val="single"/>
          <w:lang w:eastAsia="es-ES"/>
        </w:rPr>
        <w:t>TRAMO II:</w:t>
      </w:r>
      <w:r w:rsidRPr="00C21DFB">
        <w:rPr>
          <w:rFonts w:eastAsia="Times New Roman" w:cstheme="minorHAnsi"/>
          <w:lang w:eastAsia="es-ES"/>
        </w:rPr>
        <w:t xml:space="preserve"> Desde calle Volcán Santa María, hasta calle Vélez </w:t>
      </w:r>
      <w:proofErr w:type="spellStart"/>
      <w:r w:rsidRPr="00C21DFB">
        <w:rPr>
          <w:rFonts w:eastAsia="Times New Roman" w:cstheme="minorHAnsi"/>
          <w:lang w:eastAsia="es-ES"/>
        </w:rPr>
        <w:t>Sársfield</w:t>
      </w:r>
      <w:proofErr w:type="spellEnd"/>
      <w:r w:rsidRPr="00C21DFB">
        <w:rPr>
          <w:rFonts w:eastAsia="Times New Roman" w:cstheme="minorHAnsi"/>
          <w:lang w:eastAsia="es-ES"/>
        </w:rPr>
        <w:t xml:space="preserve">, ancho 16.00 </w:t>
      </w:r>
      <w:proofErr w:type="spellStart"/>
      <w:r w:rsidRPr="00C21DFB">
        <w:rPr>
          <w:rFonts w:eastAsia="Times New Roman" w:cstheme="minorHAnsi"/>
          <w:lang w:eastAsia="es-ES"/>
        </w:rPr>
        <w:t>mts</w:t>
      </w:r>
      <w:proofErr w:type="spellEnd"/>
      <w:r w:rsidRPr="00C21DFB">
        <w:rPr>
          <w:rFonts w:eastAsia="Times New Roman" w:cstheme="minorHAnsi"/>
          <w:lang w:eastAsia="es-ES"/>
        </w:rPr>
        <w:t>.</w:t>
      </w:r>
      <w:r w:rsidR="004D7D24">
        <w:rPr>
          <w:rFonts w:eastAsia="Times New Roman" w:cstheme="minorHAnsi"/>
          <w:lang w:eastAsia="es-ES"/>
        </w:rPr>
        <w:t xml:space="preserve"> </w:t>
      </w:r>
      <w:r w:rsidRPr="00C21DFB">
        <w:rPr>
          <w:rFonts w:eastAsia="Times New Roman" w:cstheme="minorHAnsi"/>
          <w:lang w:eastAsia="es-ES"/>
        </w:rPr>
        <w:t xml:space="preserve">línea de edificación </w:t>
      </w:r>
      <w:r>
        <w:rPr>
          <w:rFonts w:eastAsia="Times New Roman" w:cstheme="minorHAnsi"/>
          <w:lang w:eastAsia="es-ES"/>
        </w:rPr>
        <w:t xml:space="preserve">a 8,00 </w:t>
      </w:r>
      <w:proofErr w:type="spellStart"/>
      <w:r>
        <w:rPr>
          <w:rFonts w:eastAsia="Times New Roman" w:cstheme="minorHAnsi"/>
          <w:lang w:eastAsia="es-ES"/>
        </w:rPr>
        <w:t>mts</w:t>
      </w:r>
      <w:proofErr w:type="spellEnd"/>
      <w:r>
        <w:rPr>
          <w:rFonts w:eastAsia="Times New Roman" w:cstheme="minorHAnsi"/>
          <w:lang w:eastAsia="es-ES"/>
        </w:rPr>
        <w:t>. del eje de calzada.</w:t>
      </w:r>
    </w:p>
    <w:p w:rsidR="00C21DFB" w:rsidRPr="00C21DFB" w:rsidRDefault="00C21DFB" w:rsidP="004D7D24">
      <w:pPr>
        <w:spacing w:after="0" w:line="240" w:lineRule="auto"/>
        <w:jc w:val="right"/>
        <w:rPr>
          <w:rFonts w:cstheme="minorHAnsi"/>
          <w:u w:val="single"/>
        </w:rPr>
      </w:pPr>
    </w:p>
    <w:p w:rsidR="00C21DFB" w:rsidRPr="00C21DFB" w:rsidRDefault="00C21DFB" w:rsidP="004D7D24">
      <w:pPr>
        <w:spacing w:after="0" w:line="240" w:lineRule="auto"/>
        <w:ind w:left="1701" w:hanging="1304"/>
        <w:jc w:val="both"/>
        <w:rPr>
          <w:rFonts w:cstheme="minorHAnsi"/>
        </w:rPr>
      </w:pPr>
      <w:r w:rsidRPr="004D7D24">
        <w:rPr>
          <w:rFonts w:eastAsia="Times New Roman" w:cstheme="minorHAnsi"/>
          <w:u w:val="single"/>
          <w:lang w:eastAsia="es-ES"/>
        </w:rPr>
        <w:t>TRAMO III:</w:t>
      </w:r>
      <w:r w:rsidRPr="00C21DFB">
        <w:rPr>
          <w:rFonts w:eastAsia="Times New Roman" w:cstheme="minorHAnsi"/>
          <w:lang w:eastAsia="es-ES"/>
        </w:rPr>
        <w:t xml:space="preserve"> Desde calle Vélez </w:t>
      </w:r>
      <w:proofErr w:type="spellStart"/>
      <w:r w:rsidRPr="00C21DFB">
        <w:rPr>
          <w:rFonts w:eastAsia="Times New Roman" w:cstheme="minorHAnsi"/>
          <w:lang w:eastAsia="es-ES"/>
        </w:rPr>
        <w:t>Sársfield</w:t>
      </w:r>
      <w:proofErr w:type="spellEnd"/>
      <w:r w:rsidRPr="00C21DFB">
        <w:rPr>
          <w:rFonts w:eastAsia="Times New Roman" w:cstheme="minorHAnsi"/>
          <w:lang w:eastAsia="es-ES"/>
        </w:rPr>
        <w:t xml:space="preserve">, hasta calle Cabo San Diego, ancho 20,00 </w:t>
      </w:r>
      <w:proofErr w:type="spellStart"/>
      <w:r w:rsidRPr="00C21DFB">
        <w:rPr>
          <w:rFonts w:eastAsia="Times New Roman" w:cstheme="minorHAnsi"/>
          <w:lang w:eastAsia="es-ES"/>
        </w:rPr>
        <w:t>mts</w:t>
      </w:r>
      <w:proofErr w:type="spellEnd"/>
      <w:r w:rsidRPr="00C21DFB">
        <w:rPr>
          <w:rFonts w:eastAsia="Times New Roman" w:cstheme="minorHAnsi"/>
          <w:lang w:eastAsia="es-ES"/>
        </w:rPr>
        <w:t>. línea</w:t>
      </w:r>
      <w:r w:rsidR="004D7D24">
        <w:rPr>
          <w:rFonts w:eastAsia="Times New Roman" w:cstheme="minorHAnsi"/>
          <w:lang w:eastAsia="es-ES"/>
        </w:rPr>
        <w:t xml:space="preserve"> </w:t>
      </w:r>
      <w:r w:rsidRPr="00C21DFB">
        <w:rPr>
          <w:rFonts w:eastAsia="Times New Roman" w:cstheme="minorHAnsi"/>
          <w:lang w:eastAsia="es-ES"/>
        </w:rPr>
        <w:t xml:space="preserve">de edificación a </w:t>
      </w:r>
      <w:r>
        <w:rPr>
          <w:rFonts w:eastAsia="Times New Roman" w:cstheme="minorHAnsi"/>
          <w:lang w:eastAsia="es-ES"/>
        </w:rPr>
        <w:t xml:space="preserve">10,00 </w:t>
      </w:r>
      <w:proofErr w:type="spellStart"/>
      <w:r>
        <w:rPr>
          <w:rFonts w:eastAsia="Times New Roman" w:cstheme="minorHAnsi"/>
          <w:lang w:eastAsia="es-ES"/>
        </w:rPr>
        <w:t>mts</w:t>
      </w:r>
      <w:proofErr w:type="spellEnd"/>
      <w:r>
        <w:rPr>
          <w:rFonts w:eastAsia="Times New Roman" w:cstheme="minorHAnsi"/>
          <w:lang w:eastAsia="es-ES"/>
        </w:rPr>
        <w:t>. del eje de calzada.</w:t>
      </w:r>
    </w:p>
    <w:p w:rsidR="00C21DFB" w:rsidRPr="00C21DFB" w:rsidRDefault="00C21DFB" w:rsidP="004D7D24">
      <w:pPr>
        <w:spacing w:after="0" w:line="240" w:lineRule="auto"/>
        <w:ind w:left="1701" w:hanging="1304"/>
        <w:jc w:val="both"/>
        <w:rPr>
          <w:rFonts w:cstheme="minorHAnsi"/>
        </w:rPr>
      </w:pPr>
    </w:p>
    <w:p w:rsidR="00C21DFB" w:rsidRPr="00C21DFB" w:rsidRDefault="00C21DFB" w:rsidP="004D7D24">
      <w:pPr>
        <w:spacing w:after="0" w:line="240" w:lineRule="auto"/>
        <w:ind w:left="1701" w:hanging="1304"/>
        <w:jc w:val="both"/>
        <w:rPr>
          <w:rFonts w:cstheme="minorHAnsi"/>
        </w:rPr>
      </w:pPr>
      <w:r w:rsidRPr="004D7D24">
        <w:rPr>
          <w:rFonts w:eastAsia="Times New Roman" w:cstheme="minorHAnsi"/>
          <w:u w:val="single"/>
          <w:lang w:eastAsia="es-ES"/>
        </w:rPr>
        <w:t>TRAMO IV:</w:t>
      </w:r>
      <w:r w:rsidRPr="00C21DFB">
        <w:rPr>
          <w:rFonts w:eastAsia="Times New Roman" w:cstheme="minorHAnsi"/>
          <w:lang w:eastAsia="es-ES"/>
        </w:rPr>
        <w:t xml:space="preserve"> Desde calle Terrada, hasta calle Azul, ancho 20.00 </w:t>
      </w:r>
      <w:proofErr w:type="spellStart"/>
      <w:r w:rsidRPr="00C21DFB">
        <w:rPr>
          <w:rFonts w:eastAsia="Times New Roman" w:cstheme="minorHAnsi"/>
          <w:lang w:eastAsia="es-ES"/>
        </w:rPr>
        <w:t>mts</w:t>
      </w:r>
      <w:proofErr w:type="spellEnd"/>
      <w:r w:rsidRPr="00C21DFB">
        <w:rPr>
          <w:rFonts w:eastAsia="Times New Roman" w:cstheme="minorHAnsi"/>
          <w:lang w:eastAsia="es-ES"/>
        </w:rPr>
        <w:t>. línea de edificación a</w:t>
      </w:r>
      <w:r>
        <w:rPr>
          <w:rFonts w:eastAsia="Times New Roman" w:cstheme="minorHAnsi"/>
          <w:lang w:eastAsia="es-ES"/>
        </w:rPr>
        <w:t xml:space="preserve"> 10,00 </w:t>
      </w:r>
      <w:proofErr w:type="spellStart"/>
      <w:r>
        <w:rPr>
          <w:rFonts w:eastAsia="Times New Roman" w:cstheme="minorHAnsi"/>
          <w:lang w:eastAsia="es-ES"/>
        </w:rPr>
        <w:t>mts</w:t>
      </w:r>
      <w:proofErr w:type="spellEnd"/>
      <w:r>
        <w:rPr>
          <w:rFonts w:eastAsia="Times New Roman" w:cstheme="minorHAnsi"/>
          <w:lang w:eastAsia="es-ES"/>
        </w:rPr>
        <w:t>. del eje de calzada.</w:t>
      </w:r>
    </w:p>
    <w:p w:rsidR="00C21DFB" w:rsidRPr="00C21DFB" w:rsidRDefault="00C21DFB" w:rsidP="004D7D24">
      <w:pPr>
        <w:spacing w:after="0" w:line="240" w:lineRule="auto"/>
        <w:jc w:val="right"/>
        <w:rPr>
          <w:rFonts w:cstheme="minorHAnsi"/>
          <w:u w:val="single"/>
        </w:rPr>
      </w:pPr>
    </w:p>
    <w:p w:rsidR="00C21DFB" w:rsidRPr="00C21DFB" w:rsidRDefault="00C21DFB" w:rsidP="004D7D24">
      <w:pPr>
        <w:spacing w:after="0" w:line="240" w:lineRule="auto"/>
        <w:ind w:right="-856"/>
        <w:jc w:val="both"/>
        <w:rPr>
          <w:rFonts w:cstheme="minorHAnsi"/>
        </w:rPr>
      </w:pPr>
      <w:r w:rsidRPr="00C21DFB">
        <w:rPr>
          <w:rFonts w:eastAsia="Times New Roman" w:cstheme="minorHAnsi"/>
          <w:b/>
          <w:color w:val="00000A"/>
          <w:u w:val="single"/>
          <w:lang w:eastAsia="es-AR"/>
        </w:rPr>
        <w:t xml:space="preserve">ARTÍCULO </w:t>
      </w:r>
      <w:r>
        <w:rPr>
          <w:rFonts w:eastAsia="Times New Roman" w:cstheme="minorHAnsi"/>
          <w:b/>
          <w:color w:val="00000A"/>
          <w:u w:val="single"/>
          <w:lang w:eastAsia="es-AR"/>
        </w:rPr>
        <w:t>2</w:t>
      </w:r>
      <w:r w:rsidRPr="00C21DFB">
        <w:rPr>
          <w:rFonts w:eastAsia="Times New Roman" w:cstheme="minorHAnsi"/>
          <w:color w:val="00000A"/>
          <w:u w:val="single"/>
          <w:lang w:eastAsia="es-AR"/>
        </w:rPr>
        <w:t>:</w:t>
      </w:r>
      <w:r w:rsidRPr="00C21DFB">
        <w:rPr>
          <w:rFonts w:eastAsia="Times New Roman" w:cstheme="minorHAnsi"/>
          <w:color w:val="00000A"/>
          <w:lang w:eastAsia="es-AR"/>
        </w:rPr>
        <w:t xml:space="preserve"> </w:t>
      </w:r>
      <w:proofErr w:type="spellStart"/>
      <w:r w:rsidRPr="00C21DFB">
        <w:rPr>
          <w:rFonts w:eastAsia="Times New Roman" w:cstheme="minorHAnsi"/>
          <w:color w:val="000000"/>
          <w:lang w:eastAsia="es-ES"/>
        </w:rPr>
        <w:t>Derógase</w:t>
      </w:r>
      <w:proofErr w:type="spellEnd"/>
      <w:r w:rsidRPr="00C21DFB">
        <w:rPr>
          <w:rFonts w:eastAsia="Times New Roman" w:cstheme="minorHAnsi"/>
          <w:color w:val="000000"/>
          <w:lang w:eastAsia="es-ES"/>
        </w:rPr>
        <w:t xml:space="preserve"> toda norma que se oponga a la presente Ordenanza.</w:t>
      </w:r>
      <w:r w:rsidRPr="00C21DFB">
        <w:rPr>
          <w:rFonts w:eastAsia="Times New Roman" w:cstheme="minorHAnsi"/>
          <w:lang w:eastAsia="es-ES"/>
        </w:rPr>
        <w:t xml:space="preserve"> </w:t>
      </w:r>
    </w:p>
    <w:p w:rsidR="00C21DFB" w:rsidRPr="00C21DFB" w:rsidRDefault="00C21DFB" w:rsidP="00C21DFB">
      <w:pPr>
        <w:spacing w:after="0" w:line="240" w:lineRule="auto"/>
        <w:ind w:right="-856"/>
        <w:jc w:val="both"/>
        <w:rPr>
          <w:rFonts w:eastAsia="Times New Roman" w:cstheme="minorHAnsi"/>
          <w:lang w:eastAsia="es-ES"/>
        </w:rPr>
      </w:pPr>
    </w:p>
    <w:p w:rsidR="003E46FC" w:rsidRPr="00C21DFB" w:rsidRDefault="003E46FC" w:rsidP="005B2A38">
      <w:pPr>
        <w:spacing w:after="200" w:line="240" w:lineRule="auto"/>
        <w:jc w:val="both"/>
        <w:rPr>
          <w:rFonts w:eastAsia="Times New Roman" w:cstheme="minorHAnsi"/>
          <w:color w:val="00000A"/>
          <w:lang w:eastAsia="es-AR"/>
        </w:rPr>
      </w:pPr>
      <w:r w:rsidRPr="00C21DFB">
        <w:rPr>
          <w:rFonts w:eastAsia="Times New Roman" w:cstheme="minorHAnsi"/>
          <w:b/>
          <w:color w:val="00000A"/>
          <w:u w:val="single"/>
          <w:lang w:eastAsia="es-AR"/>
        </w:rPr>
        <w:t>A</w:t>
      </w:r>
      <w:r w:rsidR="005C7258" w:rsidRPr="00C21DFB">
        <w:rPr>
          <w:rFonts w:eastAsia="Times New Roman" w:cstheme="minorHAnsi"/>
          <w:b/>
          <w:color w:val="00000A"/>
          <w:u w:val="single"/>
          <w:lang w:eastAsia="es-AR"/>
        </w:rPr>
        <w:t>RTÍCULO</w:t>
      </w:r>
      <w:r w:rsidR="005B2A38" w:rsidRPr="00C21DFB">
        <w:rPr>
          <w:rFonts w:eastAsia="Times New Roman" w:cstheme="minorHAnsi"/>
          <w:b/>
          <w:color w:val="00000A"/>
          <w:u w:val="single"/>
          <w:lang w:eastAsia="es-AR"/>
        </w:rPr>
        <w:t xml:space="preserve"> 3</w:t>
      </w:r>
      <w:r w:rsidRPr="00C21DFB">
        <w:rPr>
          <w:rFonts w:eastAsia="Times New Roman" w:cstheme="minorHAnsi"/>
          <w:color w:val="00000A"/>
          <w:u w:val="single"/>
          <w:lang w:eastAsia="es-AR"/>
        </w:rPr>
        <w:t>:</w:t>
      </w:r>
      <w:r w:rsidR="005C7258" w:rsidRPr="00C21DFB">
        <w:rPr>
          <w:rFonts w:eastAsia="Times New Roman" w:cstheme="minorHAnsi"/>
          <w:color w:val="00000A"/>
          <w:lang w:eastAsia="es-AR"/>
        </w:rPr>
        <w:t xml:space="preserve"> </w:t>
      </w:r>
      <w:r w:rsidRPr="00C21DFB">
        <w:rPr>
          <w:rFonts w:eastAsia="Times New Roman" w:cstheme="minorHAnsi"/>
          <w:color w:val="00000A"/>
          <w:lang w:eastAsia="es-AR"/>
        </w:rPr>
        <w:t xml:space="preserve">Comuníquese al Departamento Ejecutivo, dese al registro municipal respectivo, publíquese y cumplido archívese. </w:t>
      </w:r>
    </w:p>
    <w:p w:rsidR="003E46FC" w:rsidRPr="00C21DFB" w:rsidRDefault="005B2A38" w:rsidP="00F360A5">
      <w:pPr>
        <w:spacing w:after="200" w:line="240" w:lineRule="auto"/>
        <w:jc w:val="both"/>
        <w:rPr>
          <w:rFonts w:eastAsia="Times New Roman" w:cstheme="minorHAnsi"/>
          <w:color w:val="00000A"/>
          <w:lang w:eastAsia="es-AR"/>
        </w:rPr>
      </w:pPr>
      <w:r w:rsidRPr="00C21DFB">
        <w:rPr>
          <w:rFonts w:eastAsia="Times New Roman" w:cstheme="minorHAnsi"/>
          <w:color w:val="00000A"/>
          <w:lang w:eastAsia="es-AR"/>
        </w:rPr>
        <w:t>p.m.</w:t>
      </w:r>
    </w:p>
    <w:p w:rsidR="003E46FC" w:rsidRPr="00C21DFB" w:rsidRDefault="003E46FC" w:rsidP="00F360A5">
      <w:pPr>
        <w:spacing w:after="200" w:line="240" w:lineRule="auto"/>
        <w:jc w:val="both"/>
        <w:rPr>
          <w:rFonts w:eastAsia="Times New Roman" w:cstheme="minorHAnsi"/>
          <w:b/>
          <w:color w:val="00000A"/>
          <w:lang w:eastAsia="es-AR"/>
        </w:rPr>
      </w:pPr>
      <w:r w:rsidRPr="00C21DFB">
        <w:rPr>
          <w:rFonts w:eastAsia="Times New Roman" w:cstheme="minorHAnsi"/>
          <w:b/>
          <w:color w:val="00000A"/>
          <w:lang w:eastAsia="es-AR"/>
        </w:rPr>
        <w:t xml:space="preserve">DADA EN SALA DE SESIONES A LOS </w:t>
      </w:r>
      <w:r w:rsidR="005B2A38" w:rsidRPr="00C21DFB">
        <w:rPr>
          <w:rFonts w:eastAsia="Times New Roman" w:cstheme="minorHAnsi"/>
          <w:b/>
          <w:color w:val="00000A"/>
          <w:lang w:eastAsia="es-AR"/>
        </w:rPr>
        <w:t>QUINCE</w:t>
      </w:r>
      <w:r w:rsidRPr="00C21DFB">
        <w:rPr>
          <w:rFonts w:eastAsia="Times New Roman" w:cstheme="minorHAnsi"/>
          <w:b/>
          <w:color w:val="00000A"/>
          <w:lang w:eastAsia="es-AR"/>
        </w:rPr>
        <w:t xml:space="preserve"> DIAS DEL MES DE OCTUBRE DEL AÑO DOS MIL DIECINUEV</w:t>
      </w:r>
      <w:r w:rsidR="004D7D24">
        <w:rPr>
          <w:rFonts w:eastAsia="Times New Roman" w:cstheme="minorHAnsi"/>
          <w:b/>
          <w:color w:val="00000A"/>
          <w:lang w:eastAsia="es-AR"/>
        </w:rPr>
        <w:t>E</w:t>
      </w:r>
      <w:bookmarkStart w:id="0" w:name="_GoBack"/>
      <w:bookmarkEnd w:id="0"/>
    </w:p>
    <w:p w:rsidR="003E46FC" w:rsidRPr="00C21DFB" w:rsidRDefault="003E46FC" w:rsidP="00F360A5">
      <w:pPr>
        <w:spacing w:after="200" w:line="240" w:lineRule="auto"/>
        <w:jc w:val="both"/>
        <w:rPr>
          <w:rFonts w:cstheme="minorHAnsi"/>
        </w:rPr>
      </w:pPr>
    </w:p>
    <w:p w:rsidR="004277B0" w:rsidRPr="00C21DFB" w:rsidRDefault="004277B0" w:rsidP="00F360A5">
      <w:pPr>
        <w:suppressAutoHyphens/>
        <w:spacing w:line="252" w:lineRule="auto"/>
        <w:jc w:val="both"/>
        <w:rPr>
          <w:rFonts w:cstheme="minorHAnsi"/>
        </w:rPr>
      </w:pPr>
    </w:p>
    <w:sectPr w:rsidR="004277B0" w:rsidRPr="00C21DFB" w:rsidSect="00880A3C">
      <w:headerReference w:type="default" r:id="rId8"/>
      <w:footerReference w:type="default" r:id="rId9"/>
      <w:pgSz w:w="11906" w:h="16838" w:code="9"/>
      <w:pgMar w:top="1843"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1FC" w:rsidRDefault="008E41FC" w:rsidP="00454243">
      <w:pPr>
        <w:spacing w:after="0" w:line="240" w:lineRule="auto"/>
      </w:pPr>
      <w:r>
        <w:separator/>
      </w:r>
    </w:p>
  </w:endnote>
  <w:endnote w:type="continuationSeparator" w:id="0">
    <w:p w:rsidR="008E41FC" w:rsidRDefault="008E41FC"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E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FC" w:rsidRDefault="008E41FC">
    <w:pPr>
      <w:pStyle w:val="Piedepgina"/>
    </w:pPr>
    <w:r>
      <w:rPr>
        <w:noProof/>
        <w:lang w:eastAsia="es-AR"/>
      </w:rPr>
      <mc:AlternateContent>
        <mc:Choice Requires="wps">
          <w:drawing>
            <wp:anchor distT="45720" distB="45720" distL="114300" distR="114300" simplePos="0" relativeHeight="251659264" behindDoc="0" locked="0" layoutInCell="1" allowOverlap="1" wp14:anchorId="7E099266" wp14:editId="5042507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8E41FC" w:rsidRPr="00950DFB" w:rsidRDefault="008E41FC"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8E41FC" w:rsidRPr="00CC124D" w:rsidRDefault="008E41FC" w:rsidP="00E812E5">
                          <w:pPr>
                            <w:spacing w:after="0"/>
                            <w:rPr>
                              <w:rFonts w:ascii="Arial" w:hAnsi="Arial" w:cs="Arial"/>
                              <w:b/>
                              <w:color w:val="660066"/>
                              <w:sz w:val="18"/>
                              <w:szCs w:val="18"/>
                            </w:rPr>
                          </w:pPr>
                          <w:r>
                            <w:rPr>
                              <w:rFonts w:ascii="Arial" w:hAnsi="Arial" w:cs="Arial"/>
                              <w:b/>
                              <w:color w:val="660066"/>
                              <w:sz w:val="18"/>
                              <w:szCs w:val="18"/>
                            </w:rPr>
                            <w:t>HCD</w:t>
                          </w:r>
                        </w:p>
                        <w:p w:rsidR="008E41FC" w:rsidRPr="00CC124D" w:rsidRDefault="008E41FC"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E099266"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8E41FC" w:rsidRPr="00950DFB" w:rsidRDefault="008E41FC"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8E41FC" w:rsidRPr="00CC124D" w:rsidRDefault="008E41FC" w:rsidP="00E812E5">
                    <w:pPr>
                      <w:spacing w:after="0"/>
                      <w:rPr>
                        <w:rFonts w:ascii="Arial" w:hAnsi="Arial" w:cs="Arial"/>
                        <w:b/>
                        <w:color w:val="660066"/>
                        <w:sz w:val="18"/>
                        <w:szCs w:val="18"/>
                      </w:rPr>
                    </w:pPr>
                    <w:r>
                      <w:rPr>
                        <w:rFonts w:ascii="Arial" w:hAnsi="Arial" w:cs="Arial"/>
                        <w:b/>
                        <w:color w:val="660066"/>
                        <w:sz w:val="18"/>
                        <w:szCs w:val="18"/>
                      </w:rPr>
                      <w:t>HCD</w:t>
                    </w:r>
                  </w:p>
                  <w:p w:rsidR="008E41FC" w:rsidRPr="00CC124D" w:rsidRDefault="008E41FC"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1B168196" wp14:editId="4976177B">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8E41FC" w:rsidRPr="00A177F4" w:rsidRDefault="008E41F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1B168196"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8E41FC" w:rsidRPr="00A177F4" w:rsidRDefault="008E41FC">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526FA82B" wp14:editId="20935556">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8E41FC" w:rsidRPr="00F91F8A" w:rsidRDefault="008E41FC"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8E41FC" w:rsidRPr="00F91F8A" w:rsidRDefault="008E41FC"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26FA82B"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8E41FC" w:rsidRPr="00F91F8A" w:rsidRDefault="008E41FC"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8E41FC" w:rsidRPr="00F91F8A" w:rsidRDefault="008E41FC"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4F3D844E" wp14:editId="060989C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AB71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6F7E1FA" wp14:editId="5EA4F442">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FDE41"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1FC" w:rsidRDefault="008E41FC" w:rsidP="00454243">
      <w:pPr>
        <w:spacing w:after="0" w:line="240" w:lineRule="auto"/>
      </w:pPr>
      <w:r>
        <w:separator/>
      </w:r>
    </w:p>
  </w:footnote>
  <w:footnote w:type="continuationSeparator" w:id="0">
    <w:p w:rsidR="008E41FC" w:rsidRDefault="008E41FC"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FC" w:rsidRDefault="008E41FC"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20C1454F" wp14:editId="318CB50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8E41FC" w:rsidRDefault="008E41FC" w:rsidP="005944B6">
    <w:pPr>
      <w:pStyle w:val="Encabezado"/>
    </w:pPr>
  </w:p>
  <w:bookmarkEnd w:id="1"/>
  <w:bookmarkEnd w:id="2"/>
  <w:p w:rsidR="008E41FC" w:rsidRDefault="008E4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2160" w:hanging="360"/>
      </w:pPr>
      <w:rPr>
        <w:rFonts w:eastAsia="Roboto" w:cs="Roboto"/>
        <w:color w:val="58595B"/>
        <w:sz w:val="22"/>
        <w:szCs w:val="27"/>
        <w:u w:val="none"/>
      </w:rPr>
    </w:lvl>
    <w:lvl w:ilvl="1">
      <w:start w:val="1"/>
      <w:numFmt w:val="lowerLetter"/>
      <w:lvlText w:val="%2."/>
      <w:lvlJc w:val="left"/>
      <w:pPr>
        <w:tabs>
          <w:tab w:val="num" w:pos="0"/>
        </w:tabs>
        <w:ind w:left="2880" w:hanging="360"/>
      </w:pPr>
      <w:rPr>
        <w:u w:val="none"/>
      </w:rPr>
    </w:lvl>
    <w:lvl w:ilvl="2">
      <w:start w:val="1"/>
      <w:numFmt w:val="lowerRoman"/>
      <w:lvlText w:val="%3."/>
      <w:lvlJc w:val="right"/>
      <w:pPr>
        <w:tabs>
          <w:tab w:val="num" w:pos="0"/>
        </w:tabs>
        <w:ind w:left="3600" w:hanging="360"/>
      </w:pPr>
      <w:rPr>
        <w:u w:val="none"/>
      </w:rPr>
    </w:lvl>
    <w:lvl w:ilvl="3">
      <w:start w:val="1"/>
      <w:numFmt w:val="decimal"/>
      <w:lvlText w:val="%4."/>
      <w:lvlJc w:val="left"/>
      <w:pPr>
        <w:tabs>
          <w:tab w:val="num" w:pos="0"/>
        </w:tabs>
        <w:ind w:left="4320" w:hanging="360"/>
      </w:pPr>
      <w:rPr>
        <w:u w:val="none"/>
      </w:rPr>
    </w:lvl>
    <w:lvl w:ilvl="4">
      <w:start w:val="1"/>
      <w:numFmt w:val="lowerLetter"/>
      <w:lvlText w:val="%5."/>
      <w:lvlJc w:val="left"/>
      <w:pPr>
        <w:tabs>
          <w:tab w:val="num" w:pos="0"/>
        </w:tabs>
        <w:ind w:left="5040" w:hanging="360"/>
      </w:pPr>
      <w:rPr>
        <w:u w:val="none"/>
      </w:rPr>
    </w:lvl>
    <w:lvl w:ilvl="5">
      <w:start w:val="1"/>
      <w:numFmt w:val="lowerRoman"/>
      <w:lvlText w:val="%6."/>
      <w:lvlJc w:val="right"/>
      <w:pPr>
        <w:tabs>
          <w:tab w:val="num" w:pos="0"/>
        </w:tabs>
        <w:ind w:left="5760" w:hanging="360"/>
      </w:pPr>
      <w:rPr>
        <w:u w:val="none"/>
      </w:rPr>
    </w:lvl>
    <w:lvl w:ilvl="6">
      <w:start w:val="1"/>
      <w:numFmt w:val="decimal"/>
      <w:lvlText w:val="%7."/>
      <w:lvlJc w:val="left"/>
      <w:pPr>
        <w:tabs>
          <w:tab w:val="num" w:pos="0"/>
        </w:tabs>
        <w:ind w:left="6480" w:hanging="360"/>
      </w:pPr>
      <w:rPr>
        <w:u w:val="none"/>
      </w:rPr>
    </w:lvl>
    <w:lvl w:ilvl="7">
      <w:start w:val="1"/>
      <w:numFmt w:val="lowerLetter"/>
      <w:lvlText w:val="%8."/>
      <w:lvlJc w:val="left"/>
      <w:pPr>
        <w:tabs>
          <w:tab w:val="num" w:pos="0"/>
        </w:tabs>
        <w:ind w:left="7200" w:hanging="360"/>
      </w:pPr>
      <w:rPr>
        <w:u w:val="none"/>
      </w:rPr>
    </w:lvl>
    <w:lvl w:ilvl="8">
      <w:start w:val="1"/>
      <w:numFmt w:val="lowerRoman"/>
      <w:lvlText w:val="%9."/>
      <w:lvlJc w:val="right"/>
      <w:pPr>
        <w:tabs>
          <w:tab w:val="num" w:pos="0"/>
        </w:tabs>
        <w:ind w:left="7920" w:hanging="360"/>
      </w:pPr>
      <w:rPr>
        <w:u w:val="none"/>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5" w15:restartNumberingAfterBreak="0">
    <w:nsid w:val="00000007"/>
    <w:multiLevelType w:val="multilevel"/>
    <w:tmpl w:val="00000007"/>
    <w:name w:val="WWNum6"/>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43"/>
    <w:rsid w:val="0000231E"/>
    <w:rsid w:val="000028CE"/>
    <w:rsid w:val="000100D1"/>
    <w:rsid w:val="000A534D"/>
    <w:rsid w:val="000A6B3F"/>
    <w:rsid w:val="000F191A"/>
    <w:rsid w:val="001311AB"/>
    <w:rsid w:val="00137EF5"/>
    <w:rsid w:val="001E3373"/>
    <w:rsid w:val="00225215"/>
    <w:rsid w:val="002753E0"/>
    <w:rsid w:val="00275983"/>
    <w:rsid w:val="002B41BE"/>
    <w:rsid w:val="002D5A39"/>
    <w:rsid w:val="003003D2"/>
    <w:rsid w:val="00306014"/>
    <w:rsid w:val="00315D70"/>
    <w:rsid w:val="00323DB0"/>
    <w:rsid w:val="00354661"/>
    <w:rsid w:val="00373DF4"/>
    <w:rsid w:val="003B1ED2"/>
    <w:rsid w:val="003E46FC"/>
    <w:rsid w:val="003F3DDE"/>
    <w:rsid w:val="004277B0"/>
    <w:rsid w:val="00452ADC"/>
    <w:rsid w:val="00454243"/>
    <w:rsid w:val="004B331C"/>
    <w:rsid w:val="004C3B9B"/>
    <w:rsid w:val="004D19AD"/>
    <w:rsid w:val="004D7D24"/>
    <w:rsid w:val="0050295A"/>
    <w:rsid w:val="005559BD"/>
    <w:rsid w:val="00581AD2"/>
    <w:rsid w:val="005944B6"/>
    <w:rsid w:val="005B2A38"/>
    <w:rsid w:val="005C7258"/>
    <w:rsid w:val="005E13B9"/>
    <w:rsid w:val="005E24B5"/>
    <w:rsid w:val="005E5CC3"/>
    <w:rsid w:val="006728ED"/>
    <w:rsid w:val="00677955"/>
    <w:rsid w:val="006C32D2"/>
    <w:rsid w:val="00715B84"/>
    <w:rsid w:val="007167E9"/>
    <w:rsid w:val="00757FF8"/>
    <w:rsid w:val="00797D3D"/>
    <w:rsid w:val="007C4AE1"/>
    <w:rsid w:val="007D1161"/>
    <w:rsid w:val="007F0717"/>
    <w:rsid w:val="007F280F"/>
    <w:rsid w:val="00822B0A"/>
    <w:rsid w:val="00851F68"/>
    <w:rsid w:val="0086256A"/>
    <w:rsid w:val="00880A3C"/>
    <w:rsid w:val="008D414E"/>
    <w:rsid w:val="008E065B"/>
    <w:rsid w:val="008E41FC"/>
    <w:rsid w:val="00915942"/>
    <w:rsid w:val="00950DFB"/>
    <w:rsid w:val="00992277"/>
    <w:rsid w:val="009B0A39"/>
    <w:rsid w:val="009D6B2C"/>
    <w:rsid w:val="00A177F4"/>
    <w:rsid w:val="00A21DF1"/>
    <w:rsid w:val="00A51A1C"/>
    <w:rsid w:val="00A828B1"/>
    <w:rsid w:val="00AA09E6"/>
    <w:rsid w:val="00AF50CF"/>
    <w:rsid w:val="00B37CCF"/>
    <w:rsid w:val="00BA1C80"/>
    <w:rsid w:val="00BB7875"/>
    <w:rsid w:val="00BC214E"/>
    <w:rsid w:val="00BE5E48"/>
    <w:rsid w:val="00C21DFB"/>
    <w:rsid w:val="00C257B4"/>
    <w:rsid w:val="00C5590A"/>
    <w:rsid w:val="00C86AB1"/>
    <w:rsid w:val="00CB110A"/>
    <w:rsid w:val="00CB7787"/>
    <w:rsid w:val="00CC124D"/>
    <w:rsid w:val="00CF4397"/>
    <w:rsid w:val="00D176DC"/>
    <w:rsid w:val="00D60173"/>
    <w:rsid w:val="00D715BE"/>
    <w:rsid w:val="00D84C80"/>
    <w:rsid w:val="00DA1DF8"/>
    <w:rsid w:val="00DF1759"/>
    <w:rsid w:val="00E077D1"/>
    <w:rsid w:val="00E670C6"/>
    <w:rsid w:val="00E812E5"/>
    <w:rsid w:val="00EF25D2"/>
    <w:rsid w:val="00F178D9"/>
    <w:rsid w:val="00F35B3C"/>
    <w:rsid w:val="00F360A5"/>
    <w:rsid w:val="00F36D6B"/>
    <w:rsid w:val="00F37270"/>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55437C"/>
  <w15:docId w15:val="{AB66E458-6217-42AC-802B-62717CF8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 w:type="paragraph" w:styleId="HTMLconformatoprevio">
    <w:name w:val="HTML Preformatted"/>
    <w:basedOn w:val="Normal"/>
    <w:link w:val="HTMLconformatoprevioCar"/>
    <w:rsid w:val="00C21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2" w:lineRule="auto"/>
    </w:pPr>
    <w:rPr>
      <w:rFonts w:ascii="Courier New" w:eastAsia="Calibri" w:hAnsi="Courier New" w:cs="Courier New"/>
      <w:sz w:val="20"/>
      <w:szCs w:val="20"/>
      <w:lang w:eastAsia="zh-CN"/>
    </w:rPr>
  </w:style>
  <w:style w:type="character" w:customStyle="1" w:styleId="HTMLconformatoprevioCar">
    <w:name w:val="HTML con formato previo Car"/>
    <w:basedOn w:val="Fuentedeprrafopredeter"/>
    <w:link w:val="HTMLconformatoprevio"/>
    <w:rsid w:val="00C21DFB"/>
    <w:rPr>
      <w:rFonts w:ascii="Courier New" w:eastAsia="Calibri" w:hAnsi="Courier New" w:cs="Courier New"/>
      <w:sz w:val="20"/>
      <w:szCs w:val="20"/>
      <w:lang w:eastAsia="zh-CN"/>
    </w:rPr>
  </w:style>
  <w:style w:type="paragraph" w:customStyle="1" w:styleId="Standard">
    <w:name w:val="Standard"/>
    <w:rsid w:val="00C21DFB"/>
    <w:pPr>
      <w:suppressAutoHyphens/>
      <w:spacing w:after="0" w:line="240" w:lineRule="auto"/>
      <w:textAlignment w:val="baseline"/>
    </w:pPr>
    <w:rPr>
      <w:rFonts w:ascii="Calibri" w:eastAsia="Calibri" w:hAnsi="Calibri" w:cs="F"/>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2043-4D72-45C9-8841-E2097DD6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5</cp:revision>
  <cp:lastPrinted>2019-10-17T12:03:00Z</cp:lastPrinted>
  <dcterms:created xsi:type="dcterms:W3CDTF">2019-10-16T12:27:00Z</dcterms:created>
  <dcterms:modified xsi:type="dcterms:W3CDTF">2019-10-17T12:04:00Z</dcterms:modified>
</cp:coreProperties>
</file>