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23" w:rsidRDefault="00596723" w:rsidP="008B2C0A">
      <w:pPr>
        <w:pStyle w:val="Default"/>
        <w:rPr>
          <w:rFonts w:asciiTheme="majorHAnsi" w:hAnsiTheme="majorHAnsi"/>
          <w:b/>
          <w:bCs/>
          <w:sz w:val="22"/>
          <w:szCs w:val="22"/>
          <w:u w:val="single"/>
        </w:rPr>
      </w:pPr>
    </w:p>
    <w:p w:rsidR="00596723" w:rsidRDefault="00596723" w:rsidP="008B2C0A">
      <w:pPr>
        <w:pStyle w:val="Default"/>
        <w:rPr>
          <w:rFonts w:asciiTheme="majorHAnsi" w:hAnsiTheme="majorHAnsi"/>
          <w:b/>
          <w:bCs/>
          <w:sz w:val="22"/>
          <w:szCs w:val="22"/>
          <w:u w:val="single"/>
        </w:rPr>
      </w:pPr>
    </w:p>
    <w:p w:rsidR="008B2C0A" w:rsidRPr="00596723" w:rsidRDefault="008B2C0A" w:rsidP="008B2C0A">
      <w:pPr>
        <w:pStyle w:val="Default"/>
        <w:rPr>
          <w:rFonts w:asciiTheme="majorHAnsi" w:hAnsiTheme="majorHAnsi"/>
          <w:b/>
          <w:bCs/>
          <w:sz w:val="22"/>
          <w:szCs w:val="22"/>
          <w:u w:val="single"/>
        </w:rPr>
      </w:pPr>
      <w:r w:rsidRPr="00596723">
        <w:rPr>
          <w:rFonts w:asciiTheme="majorHAnsi" w:hAnsiTheme="majorHAnsi"/>
          <w:b/>
          <w:bCs/>
          <w:sz w:val="22"/>
          <w:szCs w:val="22"/>
          <w:u w:val="single"/>
        </w:rPr>
        <w:t xml:space="preserve">ORDENANZA Nº </w:t>
      </w:r>
      <w:r w:rsidR="00F53E7A">
        <w:rPr>
          <w:rFonts w:asciiTheme="majorHAnsi" w:hAnsiTheme="majorHAnsi"/>
          <w:b/>
          <w:bCs/>
          <w:sz w:val="22"/>
          <w:szCs w:val="22"/>
          <w:u w:val="single"/>
        </w:rPr>
        <w:t>6760</w:t>
      </w:r>
      <w:r w:rsidRPr="00596723">
        <w:rPr>
          <w:rFonts w:asciiTheme="majorHAnsi" w:hAnsiTheme="majorHAnsi"/>
          <w:b/>
          <w:bCs/>
          <w:sz w:val="22"/>
          <w:szCs w:val="22"/>
          <w:u w:val="single"/>
        </w:rPr>
        <w:t>/18</w:t>
      </w:r>
    </w:p>
    <w:p w:rsidR="008B2C0A" w:rsidRPr="00596723" w:rsidRDefault="008B2C0A" w:rsidP="008B2C0A">
      <w:pPr>
        <w:pStyle w:val="Default"/>
        <w:rPr>
          <w:rFonts w:asciiTheme="majorHAnsi" w:hAnsiTheme="majorHAnsi"/>
          <w:b/>
          <w:bCs/>
          <w:sz w:val="22"/>
          <w:szCs w:val="22"/>
        </w:rPr>
      </w:pPr>
    </w:p>
    <w:p w:rsidR="008B2C0A" w:rsidRDefault="008B2C0A" w:rsidP="008B2C0A">
      <w:pPr>
        <w:pStyle w:val="Default"/>
        <w:rPr>
          <w:rFonts w:asciiTheme="majorHAnsi" w:hAnsiTheme="majorHAnsi"/>
          <w:b/>
          <w:bCs/>
          <w:sz w:val="22"/>
          <w:szCs w:val="22"/>
          <w:u w:val="single"/>
        </w:rPr>
      </w:pPr>
      <w:r w:rsidRPr="00596723">
        <w:rPr>
          <w:rFonts w:asciiTheme="majorHAnsi" w:hAnsiTheme="majorHAnsi"/>
          <w:b/>
          <w:bCs/>
          <w:sz w:val="22"/>
          <w:szCs w:val="22"/>
          <w:u w:val="single"/>
        </w:rPr>
        <w:t xml:space="preserve">VISTO: </w:t>
      </w:r>
    </w:p>
    <w:p w:rsidR="00A523BA" w:rsidRDefault="00A523BA" w:rsidP="008B2C0A">
      <w:pPr>
        <w:pStyle w:val="Default"/>
        <w:rPr>
          <w:rFonts w:asciiTheme="majorHAnsi" w:hAnsiTheme="majorHAnsi"/>
          <w:sz w:val="22"/>
          <w:szCs w:val="22"/>
        </w:rPr>
      </w:pPr>
    </w:p>
    <w:p w:rsidR="0088365B" w:rsidRPr="0088365B" w:rsidRDefault="0088365B" w:rsidP="0088365B">
      <w:pPr>
        <w:pStyle w:val="Default"/>
        <w:jc w:val="both"/>
        <w:rPr>
          <w:rFonts w:asciiTheme="majorHAnsi" w:hAnsiTheme="majorHAnsi"/>
          <w:sz w:val="22"/>
          <w:szCs w:val="22"/>
        </w:rPr>
      </w:pPr>
      <w:r w:rsidRPr="0088365B">
        <w:rPr>
          <w:rFonts w:asciiTheme="majorHAnsi" w:hAnsiTheme="majorHAnsi"/>
          <w:sz w:val="22"/>
          <w:szCs w:val="22"/>
        </w:rPr>
        <w:t>El expediente N° 3825-H-10, caratulado: CONC. PEDRO MURRI</w:t>
      </w:r>
      <w:r w:rsidR="00361E57">
        <w:rPr>
          <w:rFonts w:asciiTheme="majorHAnsi" w:hAnsiTheme="majorHAnsi"/>
          <w:sz w:val="22"/>
          <w:szCs w:val="22"/>
        </w:rPr>
        <w:t xml:space="preserve"> </w:t>
      </w:r>
      <w:r w:rsidRPr="0088365B">
        <w:rPr>
          <w:rFonts w:asciiTheme="majorHAnsi" w:hAnsiTheme="majorHAnsi"/>
          <w:sz w:val="22"/>
          <w:szCs w:val="22"/>
        </w:rPr>
        <w:t>-</w:t>
      </w:r>
      <w:r w:rsidR="00361E57">
        <w:rPr>
          <w:rFonts w:asciiTheme="majorHAnsi" w:hAnsiTheme="majorHAnsi"/>
          <w:sz w:val="22"/>
          <w:szCs w:val="22"/>
        </w:rPr>
        <w:t xml:space="preserve"> </w:t>
      </w:r>
      <w:r w:rsidRPr="0088365B">
        <w:rPr>
          <w:rFonts w:asciiTheme="majorHAnsi" w:hAnsiTheme="majorHAnsi"/>
          <w:sz w:val="22"/>
          <w:szCs w:val="22"/>
        </w:rPr>
        <w:t>S/AL D.E. INFORME DE APERTURA DE CALLE CORRIENTES, DESDE CARRIL SARMIENTO HASTA RAWSON; y</w:t>
      </w:r>
    </w:p>
    <w:p w:rsidR="0088365B" w:rsidRPr="00596723" w:rsidRDefault="0088365B" w:rsidP="008B2C0A">
      <w:pPr>
        <w:pStyle w:val="Default"/>
        <w:rPr>
          <w:rFonts w:asciiTheme="majorHAnsi" w:hAnsiTheme="majorHAnsi"/>
          <w:sz w:val="22"/>
          <w:szCs w:val="22"/>
        </w:rPr>
      </w:pPr>
    </w:p>
    <w:p w:rsidR="008B2C0A" w:rsidRDefault="008B2C0A" w:rsidP="008B2C0A">
      <w:pPr>
        <w:pStyle w:val="Default"/>
        <w:rPr>
          <w:rFonts w:asciiTheme="majorHAnsi" w:hAnsiTheme="majorHAnsi"/>
          <w:sz w:val="22"/>
          <w:szCs w:val="22"/>
          <w:u w:val="single"/>
        </w:rPr>
      </w:pPr>
      <w:r w:rsidRPr="00596723">
        <w:rPr>
          <w:rFonts w:asciiTheme="majorHAnsi" w:hAnsiTheme="majorHAnsi"/>
          <w:b/>
          <w:bCs/>
          <w:sz w:val="22"/>
          <w:szCs w:val="22"/>
          <w:u w:val="single"/>
        </w:rPr>
        <w:t>CONSIDERANDO</w:t>
      </w:r>
      <w:r w:rsidRPr="00596723">
        <w:rPr>
          <w:rFonts w:asciiTheme="majorHAnsi" w:hAnsiTheme="majorHAnsi"/>
          <w:sz w:val="22"/>
          <w:szCs w:val="22"/>
          <w:u w:val="single"/>
        </w:rPr>
        <w:t xml:space="preserve">: </w:t>
      </w:r>
    </w:p>
    <w:p w:rsidR="00361E57" w:rsidRPr="00596723" w:rsidRDefault="00361E57" w:rsidP="008B2C0A">
      <w:pPr>
        <w:pStyle w:val="Default"/>
        <w:rPr>
          <w:rFonts w:asciiTheme="majorHAnsi" w:hAnsiTheme="majorHAnsi"/>
          <w:sz w:val="22"/>
          <w:szCs w:val="22"/>
          <w:u w:val="single"/>
        </w:rPr>
      </w:pPr>
    </w:p>
    <w:p w:rsidR="00361E57" w:rsidRDefault="00361E57" w:rsidP="00361E57">
      <w:pPr>
        <w:pStyle w:val="Default"/>
        <w:jc w:val="both"/>
        <w:rPr>
          <w:rFonts w:asciiTheme="majorHAnsi" w:hAnsiTheme="majorHAnsi"/>
          <w:iCs/>
          <w:sz w:val="22"/>
          <w:szCs w:val="22"/>
        </w:rPr>
      </w:pPr>
      <w:r w:rsidRPr="00361E57">
        <w:rPr>
          <w:rFonts w:asciiTheme="majorHAnsi" w:hAnsiTheme="majorHAnsi"/>
          <w:iCs/>
          <w:sz w:val="22"/>
          <w:szCs w:val="22"/>
        </w:rPr>
        <w:t>Que por las presentes actuaciones se tramita la apertur</w:t>
      </w:r>
      <w:r>
        <w:rPr>
          <w:rFonts w:asciiTheme="majorHAnsi" w:hAnsiTheme="majorHAnsi"/>
          <w:iCs/>
          <w:sz w:val="22"/>
          <w:szCs w:val="22"/>
        </w:rPr>
        <w:t>a de calle Corrientes.</w:t>
      </w:r>
    </w:p>
    <w:p w:rsidR="00361E57" w:rsidRPr="00361E57" w:rsidRDefault="00361E57" w:rsidP="00361E57">
      <w:pPr>
        <w:pStyle w:val="Default"/>
        <w:jc w:val="both"/>
        <w:rPr>
          <w:rFonts w:asciiTheme="majorHAnsi" w:hAnsiTheme="majorHAnsi"/>
          <w:sz w:val="22"/>
          <w:szCs w:val="22"/>
        </w:rPr>
      </w:pPr>
    </w:p>
    <w:p w:rsidR="00361E57" w:rsidRDefault="00361E57" w:rsidP="00361E57">
      <w:pPr>
        <w:pStyle w:val="Default"/>
        <w:jc w:val="both"/>
        <w:rPr>
          <w:rFonts w:asciiTheme="majorHAnsi" w:hAnsiTheme="majorHAnsi"/>
          <w:iCs/>
          <w:sz w:val="22"/>
          <w:szCs w:val="22"/>
        </w:rPr>
      </w:pPr>
      <w:r w:rsidRPr="00361E57">
        <w:rPr>
          <w:rFonts w:asciiTheme="majorHAnsi" w:hAnsiTheme="majorHAnsi"/>
          <w:iCs/>
          <w:sz w:val="22"/>
          <w:szCs w:val="22"/>
        </w:rPr>
        <w:t>Que a fs. 10 y 11, obra proyecto de Ordenanza realizado por el Departamento de Agrimensura dependiente de la Dire</w:t>
      </w:r>
      <w:r>
        <w:rPr>
          <w:rFonts w:asciiTheme="majorHAnsi" w:hAnsiTheme="majorHAnsi"/>
          <w:iCs/>
          <w:sz w:val="22"/>
          <w:szCs w:val="22"/>
        </w:rPr>
        <w:t>cción de Planificación Urbana.</w:t>
      </w:r>
    </w:p>
    <w:p w:rsidR="00361E57" w:rsidRPr="00361E57" w:rsidRDefault="00361E57" w:rsidP="00361E57">
      <w:pPr>
        <w:pStyle w:val="Default"/>
        <w:jc w:val="both"/>
        <w:rPr>
          <w:rFonts w:asciiTheme="majorHAnsi" w:hAnsiTheme="majorHAnsi"/>
          <w:sz w:val="22"/>
          <w:szCs w:val="22"/>
        </w:rPr>
      </w:pPr>
    </w:p>
    <w:p w:rsidR="00361E57" w:rsidRDefault="00361E57" w:rsidP="00361E57">
      <w:pPr>
        <w:pStyle w:val="Default"/>
        <w:jc w:val="both"/>
        <w:rPr>
          <w:rFonts w:asciiTheme="majorHAnsi" w:hAnsiTheme="majorHAnsi"/>
          <w:iCs/>
          <w:sz w:val="22"/>
          <w:szCs w:val="22"/>
        </w:rPr>
      </w:pPr>
      <w:r w:rsidRPr="00361E57">
        <w:rPr>
          <w:rFonts w:asciiTheme="majorHAnsi" w:hAnsiTheme="majorHAnsi"/>
          <w:iCs/>
          <w:sz w:val="22"/>
          <w:szCs w:val="22"/>
        </w:rPr>
        <w:t xml:space="preserve">Que Actualmente se ha cumplimentado parcialmente </w:t>
      </w:r>
      <w:r>
        <w:rPr>
          <w:rFonts w:asciiTheme="majorHAnsi" w:hAnsiTheme="majorHAnsi"/>
          <w:iCs/>
          <w:sz w:val="22"/>
          <w:szCs w:val="22"/>
        </w:rPr>
        <w:t>la apertura de calle Corrientes,</w:t>
      </w:r>
      <w:r w:rsidRPr="00361E57">
        <w:rPr>
          <w:rFonts w:asciiTheme="majorHAnsi" w:hAnsiTheme="majorHAnsi"/>
          <w:iCs/>
          <w:sz w:val="22"/>
          <w:szCs w:val="22"/>
        </w:rPr>
        <w:t xml:space="preserve"> los tramos faltantes son entre Cerro Tolosa y Alberdi, entre Alberdi y Catamarca, entre el Portillo y Filippini; en estos tramos la calle se ve interrumpida por presencia de casas que en cuyos loteos no se dejó previsto la prolongación de calle. </w:t>
      </w:r>
    </w:p>
    <w:p w:rsidR="00361E57" w:rsidRPr="00361E57" w:rsidRDefault="00361E57" w:rsidP="00361E57">
      <w:pPr>
        <w:pStyle w:val="Default"/>
        <w:jc w:val="both"/>
        <w:rPr>
          <w:rFonts w:asciiTheme="majorHAnsi" w:hAnsiTheme="majorHAnsi"/>
          <w:sz w:val="22"/>
          <w:szCs w:val="22"/>
        </w:rPr>
      </w:pPr>
    </w:p>
    <w:p w:rsidR="00361E57" w:rsidRDefault="00361E57" w:rsidP="00361E57">
      <w:pPr>
        <w:pStyle w:val="Default"/>
        <w:jc w:val="both"/>
        <w:rPr>
          <w:rFonts w:asciiTheme="majorHAnsi" w:hAnsiTheme="majorHAnsi"/>
          <w:iCs/>
          <w:sz w:val="22"/>
          <w:szCs w:val="22"/>
        </w:rPr>
      </w:pPr>
      <w:r w:rsidRPr="00361E57">
        <w:rPr>
          <w:rFonts w:asciiTheme="majorHAnsi" w:hAnsiTheme="majorHAnsi"/>
          <w:iCs/>
          <w:sz w:val="22"/>
          <w:szCs w:val="22"/>
        </w:rPr>
        <w:t>Que en el tramo entr</w:t>
      </w:r>
      <w:r>
        <w:rPr>
          <w:rFonts w:asciiTheme="majorHAnsi" w:hAnsiTheme="majorHAnsi"/>
          <w:iCs/>
          <w:sz w:val="22"/>
          <w:szCs w:val="22"/>
        </w:rPr>
        <w:t>e Pilcomayo y Rawson, por Expte. Nº 9.067, Expte. Nº 9.068, Expte. Nº 9.070, Expte. Nº 15.171, Expte. Nº 15.172 y Expte.</w:t>
      </w:r>
      <w:r w:rsidRPr="00361E57">
        <w:rPr>
          <w:rFonts w:asciiTheme="majorHAnsi" w:hAnsiTheme="majorHAnsi"/>
          <w:iCs/>
          <w:sz w:val="22"/>
          <w:szCs w:val="22"/>
        </w:rPr>
        <w:t xml:space="preserve"> Nº 15.174 se han realizado donaciones con cargo por parte de algunos frentistas, por lo que se cuenta con antecedentes para efectuar la apertura de calle, restando realizar gestiones para cumplimentar la apertura. </w:t>
      </w:r>
    </w:p>
    <w:p w:rsidR="00361E57" w:rsidRPr="00361E57" w:rsidRDefault="00361E57" w:rsidP="00361E57">
      <w:pPr>
        <w:pStyle w:val="Default"/>
        <w:jc w:val="both"/>
        <w:rPr>
          <w:rFonts w:asciiTheme="majorHAnsi" w:hAnsiTheme="majorHAnsi"/>
          <w:sz w:val="22"/>
          <w:szCs w:val="22"/>
        </w:rPr>
      </w:pPr>
    </w:p>
    <w:p w:rsidR="00361E57" w:rsidRDefault="00361E57" w:rsidP="00361E57">
      <w:pPr>
        <w:pStyle w:val="Default"/>
        <w:jc w:val="both"/>
        <w:rPr>
          <w:rFonts w:asciiTheme="majorHAnsi" w:hAnsiTheme="majorHAnsi"/>
          <w:iCs/>
          <w:sz w:val="22"/>
          <w:szCs w:val="22"/>
        </w:rPr>
      </w:pPr>
      <w:r>
        <w:rPr>
          <w:rFonts w:asciiTheme="majorHAnsi" w:hAnsiTheme="majorHAnsi"/>
          <w:iCs/>
          <w:sz w:val="22"/>
          <w:szCs w:val="22"/>
        </w:rPr>
        <w:t>Que analizando lo</w:t>
      </w:r>
      <w:r w:rsidRPr="00361E57">
        <w:rPr>
          <w:rFonts w:asciiTheme="majorHAnsi" w:hAnsiTheme="majorHAnsi"/>
          <w:iCs/>
          <w:sz w:val="22"/>
          <w:szCs w:val="22"/>
        </w:rPr>
        <w:t xml:space="preserve">s tramos mencionados se sugiere desafectar los tramos comprendidos en los sectores enunciados, debido a que en los presentes contamos con inmuebles con viviendas adosadas. </w:t>
      </w:r>
    </w:p>
    <w:p w:rsidR="00361E57" w:rsidRPr="00361E57" w:rsidRDefault="00361E57" w:rsidP="00361E57">
      <w:pPr>
        <w:pStyle w:val="Default"/>
        <w:jc w:val="both"/>
        <w:rPr>
          <w:rFonts w:asciiTheme="majorHAnsi" w:hAnsiTheme="majorHAnsi"/>
          <w:sz w:val="22"/>
          <w:szCs w:val="22"/>
        </w:rPr>
      </w:pPr>
    </w:p>
    <w:p w:rsidR="008B2C0A" w:rsidRPr="00361E57" w:rsidRDefault="00361E57" w:rsidP="00361E57">
      <w:pPr>
        <w:pStyle w:val="Default"/>
        <w:jc w:val="both"/>
        <w:rPr>
          <w:rFonts w:asciiTheme="majorHAnsi" w:hAnsiTheme="majorHAnsi"/>
          <w:sz w:val="22"/>
          <w:szCs w:val="22"/>
          <w:u w:val="single"/>
        </w:rPr>
      </w:pPr>
      <w:r w:rsidRPr="00361E57">
        <w:rPr>
          <w:rFonts w:asciiTheme="majorHAnsi" w:hAnsiTheme="majorHAnsi"/>
          <w:iCs/>
          <w:sz w:val="22"/>
          <w:szCs w:val="22"/>
        </w:rPr>
        <w:t>Que se estima procedente acceder a lo peticionado.</w:t>
      </w:r>
    </w:p>
    <w:p w:rsidR="000500CF" w:rsidRPr="000500CF" w:rsidRDefault="000500CF" w:rsidP="000500CF">
      <w:pPr>
        <w:pStyle w:val="Default"/>
        <w:jc w:val="both"/>
        <w:rPr>
          <w:rFonts w:asciiTheme="majorHAnsi" w:hAnsiTheme="majorHAnsi"/>
          <w:sz w:val="22"/>
          <w:szCs w:val="22"/>
        </w:rPr>
      </w:pPr>
    </w:p>
    <w:p w:rsidR="008B2C0A" w:rsidRPr="00596723" w:rsidRDefault="008B2C0A" w:rsidP="008B2C0A">
      <w:pPr>
        <w:pStyle w:val="Default"/>
        <w:rPr>
          <w:rFonts w:asciiTheme="majorHAnsi" w:hAnsiTheme="majorHAnsi"/>
          <w:sz w:val="22"/>
          <w:szCs w:val="22"/>
          <w:u w:val="single"/>
        </w:rPr>
      </w:pPr>
      <w:r w:rsidRPr="00596723">
        <w:rPr>
          <w:rFonts w:asciiTheme="majorHAnsi" w:hAnsiTheme="majorHAnsi"/>
          <w:b/>
          <w:bCs/>
          <w:sz w:val="22"/>
          <w:szCs w:val="22"/>
          <w:u w:val="single"/>
        </w:rPr>
        <w:t xml:space="preserve">POR ELLO: </w:t>
      </w:r>
    </w:p>
    <w:p w:rsidR="00102643" w:rsidRPr="00596723" w:rsidRDefault="00102643" w:rsidP="008B2C0A">
      <w:pPr>
        <w:pStyle w:val="Default"/>
        <w:rPr>
          <w:rFonts w:asciiTheme="majorHAnsi" w:hAnsiTheme="majorHAnsi"/>
          <w:sz w:val="22"/>
          <w:szCs w:val="22"/>
        </w:rPr>
      </w:pPr>
    </w:p>
    <w:p w:rsidR="00102643" w:rsidRPr="00596723" w:rsidRDefault="00102643" w:rsidP="00102643">
      <w:pPr>
        <w:pStyle w:val="Default"/>
        <w:jc w:val="center"/>
        <w:rPr>
          <w:rFonts w:asciiTheme="majorHAnsi" w:hAnsiTheme="majorHAnsi"/>
          <w:b/>
          <w:sz w:val="22"/>
          <w:szCs w:val="22"/>
        </w:rPr>
      </w:pPr>
      <w:r w:rsidRPr="00596723">
        <w:rPr>
          <w:rFonts w:asciiTheme="majorHAnsi" w:hAnsiTheme="majorHAnsi"/>
          <w:b/>
          <w:sz w:val="22"/>
          <w:szCs w:val="22"/>
        </w:rPr>
        <w:t>EL HONORABLE CONCEJO DELIBERANTE DE GODOY CRUZ</w:t>
      </w:r>
    </w:p>
    <w:p w:rsidR="00102643" w:rsidRPr="00596723" w:rsidRDefault="00102643" w:rsidP="008B2C0A">
      <w:pPr>
        <w:pStyle w:val="Default"/>
        <w:rPr>
          <w:rFonts w:asciiTheme="majorHAnsi" w:hAnsiTheme="majorHAnsi"/>
          <w:sz w:val="22"/>
          <w:szCs w:val="22"/>
        </w:rPr>
      </w:pPr>
    </w:p>
    <w:p w:rsidR="008B2C0A" w:rsidRPr="00596723" w:rsidRDefault="008B2C0A" w:rsidP="00102643">
      <w:pPr>
        <w:pStyle w:val="Default"/>
        <w:jc w:val="center"/>
        <w:rPr>
          <w:rFonts w:asciiTheme="majorHAnsi" w:hAnsiTheme="majorHAnsi"/>
          <w:b/>
          <w:bCs/>
          <w:sz w:val="22"/>
          <w:szCs w:val="22"/>
          <w:u w:val="single"/>
        </w:rPr>
      </w:pPr>
      <w:r w:rsidRPr="00596723">
        <w:rPr>
          <w:rFonts w:asciiTheme="majorHAnsi" w:hAnsiTheme="majorHAnsi"/>
          <w:b/>
          <w:bCs/>
          <w:sz w:val="22"/>
          <w:szCs w:val="22"/>
          <w:u w:val="single"/>
        </w:rPr>
        <w:t>ORDENA</w:t>
      </w:r>
    </w:p>
    <w:p w:rsidR="00102643" w:rsidRPr="00596723" w:rsidRDefault="00102643" w:rsidP="00102643">
      <w:pPr>
        <w:pStyle w:val="Default"/>
        <w:jc w:val="center"/>
        <w:rPr>
          <w:rFonts w:asciiTheme="majorHAnsi" w:hAnsiTheme="majorHAnsi"/>
          <w:sz w:val="22"/>
          <w:szCs w:val="22"/>
          <w:u w:val="single"/>
        </w:rPr>
      </w:pPr>
    </w:p>
    <w:p w:rsidR="00361E57" w:rsidRPr="00361E57" w:rsidRDefault="00102643" w:rsidP="00361E57">
      <w:pPr>
        <w:pStyle w:val="Default"/>
        <w:jc w:val="both"/>
        <w:rPr>
          <w:rFonts w:asciiTheme="majorHAnsi" w:hAnsiTheme="majorHAnsi"/>
          <w:sz w:val="22"/>
          <w:szCs w:val="22"/>
        </w:rPr>
      </w:pPr>
      <w:r w:rsidRPr="00361E57">
        <w:rPr>
          <w:rFonts w:asciiTheme="majorHAnsi" w:hAnsiTheme="majorHAnsi"/>
          <w:b/>
          <w:bCs/>
          <w:sz w:val="22"/>
          <w:szCs w:val="22"/>
          <w:u w:val="single"/>
        </w:rPr>
        <w:t>ARTICULO</w:t>
      </w:r>
      <w:r w:rsidR="008B2C0A" w:rsidRPr="00361E57">
        <w:rPr>
          <w:rFonts w:asciiTheme="majorHAnsi" w:hAnsiTheme="majorHAnsi"/>
          <w:b/>
          <w:bCs/>
          <w:sz w:val="22"/>
          <w:szCs w:val="22"/>
          <w:u w:val="single"/>
        </w:rPr>
        <w:t xml:space="preserve"> 1º</w:t>
      </w:r>
      <w:r w:rsidRPr="00361E57">
        <w:rPr>
          <w:rFonts w:asciiTheme="majorHAnsi" w:hAnsiTheme="majorHAnsi"/>
          <w:b/>
          <w:bCs/>
          <w:sz w:val="22"/>
          <w:szCs w:val="22"/>
          <w:u w:val="single"/>
        </w:rPr>
        <w:t>:</w:t>
      </w:r>
      <w:r w:rsidRPr="00361E57">
        <w:rPr>
          <w:rFonts w:asciiTheme="majorHAnsi" w:hAnsiTheme="majorHAnsi"/>
          <w:b/>
          <w:bCs/>
          <w:sz w:val="22"/>
          <w:szCs w:val="22"/>
        </w:rPr>
        <w:t xml:space="preserve"> </w:t>
      </w:r>
      <w:r w:rsidR="00361E57" w:rsidRPr="00361E57">
        <w:rPr>
          <w:rFonts w:asciiTheme="majorHAnsi" w:hAnsiTheme="majorHAnsi"/>
          <w:iCs/>
          <w:sz w:val="22"/>
          <w:szCs w:val="22"/>
        </w:rPr>
        <w:t>Fíjase línea de edificación</w:t>
      </w:r>
      <w:r w:rsidR="003743ED">
        <w:rPr>
          <w:rFonts w:asciiTheme="majorHAnsi" w:hAnsiTheme="majorHAnsi"/>
          <w:iCs/>
          <w:sz w:val="22"/>
          <w:szCs w:val="22"/>
        </w:rPr>
        <w:t xml:space="preserve"> de calle Corrientes: </w:t>
      </w:r>
      <w:r w:rsidR="003743ED" w:rsidRPr="00361E57">
        <w:rPr>
          <w:rFonts w:asciiTheme="majorHAnsi" w:hAnsiTheme="majorHAnsi"/>
          <w:iCs/>
          <w:sz w:val="22"/>
          <w:szCs w:val="22"/>
        </w:rPr>
        <w:t>Ancho veinte metros (20,00 mts.), línea de edificación a diez metros (10,00 mts) de su eje.</w:t>
      </w:r>
      <w:r w:rsidR="003743ED">
        <w:rPr>
          <w:rFonts w:asciiTheme="majorHAnsi" w:hAnsiTheme="majorHAnsi"/>
          <w:iCs/>
          <w:sz w:val="22"/>
          <w:szCs w:val="22"/>
        </w:rPr>
        <w:t xml:space="preserve"> E</w:t>
      </w:r>
      <w:r w:rsidR="00361E57" w:rsidRPr="00361E57">
        <w:rPr>
          <w:rFonts w:asciiTheme="majorHAnsi" w:hAnsiTheme="majorHAnsi"/>
          <w:iCs/>
          <w:sz w:val="22"/>
          <w:szCs w:val="22"/>
        </w:rPr>
        <w:t xml:space="preserve">n toda su extensión y futuras aperturas, desde calle Rawson hasta carril Sarmiento. </w:t>
      </w:r>
    </w:p>
    <w:p w:rsidR="00361E57" w:rsidRPr="00361E57" w:rsidRDefault="00361E57" w:rsidP="00361E57">
      <w:pPr>
        <w:pStyle w:val="Default"/>
        <w:jc w:val="both"/>
        <w:rPr>
          <w:rFonts w:asciiTheme="majorHAnsi" w:hAnsiTheme="majorHAnsi"/>
          <w:b/>
          <w:bCs/>
          <w:sz w:val="22"/>
          <w:szCs w:val="22"/>
        </w:rPr>
      </w:pPr>
    </w:p>
    <w:p w:rsidR="00361E57" w:rsidRDefault="00361E57" w:rsidP="00361E57">
      <w:pPr>
        <w:pStyle w:val="Default"/>
        <w:jc w:val="both"/>
        <w:rPr>
          <w:rFonts w:asciiTheme="majorHAnsi" w:hAnsiTheme="majorHAnsi"/>
          <w:sz w:val="22"/>
          <w:szCs w:val="22"/>
        </w:rPr>
      </w:pPr>
      <w:r w:rsidRPr="00361E57">
        <w:rPr>
          <w:rFonts w:asciiTheme="majorHAnsi" w:hAnsiTheme="majorHAnsi"/>
          <w:b/>
          <w:bCs/>
          <w:sz w:val="22"/>
          <w:szCs w:val="22"/>
          <w:u w:val="single"/>
        </w:rPr>
        <w:t>ARTICULO 2°</w:t>
      </w:r>
      <w:r w:rsidRPr="00361E57">
        <w:rPr>
          <w:rFonts w:asciiTheme="majorHAnsi" w:hAnsiTheme="majorHAnsi"/>
          <w:sz w:val="22"/>
          <w:szCs w:val="22"/>
          <w:u w:val="single"/>
        </w:rPr>
        <w:t>:</w:t>
      </w:r>
      <w:r w:rsidRPr="00361E57">
        <w:rPr>
          <w:rFonts w:asciiTheme="majorHAnsi" w:hAnsiTheme="majorHAnsi"/>
          <w:sz w:val="22"/>
          <w:szCs w:val="22"/>
        </w:rPr>
        <w:t xml:space="preserve"> Declárase de Utilidad Pública los tramos faltantes para completar la prolongación de calle Corrientes entre Paso al sur, hasta calle Rawson, todos conformes a las actuaciones obrantes. </w:t>
      </w:r>
    </w:p>
    <w:p w:rsidR="00361E57" w:rsidRPr="00361E57" w:rsidRDefault="00361E57" w:rsidP="00361E57">
      <w:pPr>
        <w:pStyle w:val="Default"/>
        <w:jc w:val="both"/>
        <w:rPr>
          <w:rFonts w:asciiTheme="majorHAnsi" w:hAnsiTheme="majorHAnsi"/>
          <w:sz w:val="22"/>
          <w:szCs w:val="22"/>
        </w:rPr>
      </w:pPr>
    </w:p>
    <w:p w:rsidR="00361E57" w:rsidRDefault="00361E57" w:rsidP="00361E57">
      <w:pPr>
        <w:pStyle w:val="Default"/>
        <w:jc w:val="both"/>
        <w:rPr>
          <w:rFonts w:asciiTheme="majorHAnsi" w:hAnsiTheme="majorHAnsi"/>
          <w:iCs/>
          <w:sz w:val="22"/>
          <w:szCs w:val="22"/>
        </w:rPr>
      </w:pPr>
      <w:r w:rsidRPr="00361E57">
        <w:rPr>
          <w:rFonts w:asciiTheme="majorHAnsi" w:hAnsiTheme="majorHAnsi"/>
          <w:b/>
          <w:bCs/>
          <w:iCs/>
          <w:sz w:val="22"/>
          <w:szCs w:val="22"/>
          <w:u w:val="single"/>
        </w:rPr>
        <w:t>ARTICULO 3°</w:t>
      </w:r>
      <w:r w:rsidRPr="00361E57">
        <w:rPr>
          <w:rFonts w:asciiTheme="majorHAnsi" w:hAnsiTheme="majorHAnsi"/>
          <w:iCs/>
          <w:sz w:val="22"/>
          <w:szCs w:val="22"/>
          <w:u w:val="single"/>
        </w:rPr>
        <w:t>:</w:t>
      </w:r>
      <w:r w:rsidRPr="00361E57">
        <w:rPr>
          <w:rFonts w:asciiTheme="majorHAnsi" w:hAnsiTheme="majorHAnsi"/>
          <w:iCs/>
          <w:sz w:val="22"/>
          <w:szCs w:val="22"/>
        </w:rPr>
        <w:t xml:space="preserve"> El Departamento Ejecutivo a través del Departamento de Agrimensura de la Dirección de Planificación Urbana, procederá a realizar el estudio de títulos de los inmuebles afectados por la prolongación de calle Corrientes, a efectos de solicitar la correspondiente Ley de Expropiación. </w:t>
      </w:r>
    </w:p>
    <w:p w:rsidR="00361E57" w:rsidRDefault="00361E57" w:rsidP="00361E57">
      <w:pPr>
        <w:pStyle w:val="Default"/>
        <w:jc w:val="both"/>
        <w:rPr>
          <w:rFonts w:asciiTheme="majorHAnsi" w:hAnsiTheme="majorHAnsi"/>
          <w:iCs/>
          <w:sz w:val="22"/>
          <w:szCs w:val="22"/>
        </w:rPr>
      </w:pPr>
    </w:p>
    <w:p w:rsidR="00361E57" w:rsidRDefault="00361E57" w:rsidP="00361E57">
      <w:pPr>
        <w:pStyle w:val="Default"/>
        <w:jc w:val="both"/>
        <w:rPr>
          <w:rFonts w:asciiTheme="majorHAnsi" w:hAnsiTheme="majorHAnsi"/>
          <w:iCs/>
          <w:sz w:val="22"/>
          <w:szCs w:val="22"/>
        </w:rPr>
      </w:pPr>
    </w:p>
    <w:p w:rsidR="00361E57" w:rsidRDefault="00361E57" w:rsidP="00361E57">
      <w:pPr>
        <w:pStyle w:val="Default"/>
        <w:jc w:val="both"/>
        <w:rPr>
          <w:rFonts w:asciiTheme="majorHAnsi" w:hAnsiTheme="majorHAnsi"/>
          <w:iCs/>
          <w:sz w:val="22"/>
          <w:szCs w:val="22"/>
        </w:rPr>
      </w:pPr>
    </w:p>
    <w:p w:rsidR="00361E57" w:rsidRDefault="00361E57" w:rsidP="00361E57">
      <w:pPr>
        <w:pStyle w:val="Default"/>
        <w:jc w:val="both"/>
        <w:rPr>
          <w:rFonts w:asciiTheme="majorHAnsi" w:hAnsiTheme="majorHAnsi"/>
          <w:iCs/>
          <w:sz w:val="22"/>
          <w:szCs w:val="22"/>
        </w:rPr>
      </w:pPr>
    </w:p>
    <w:p w:rsidR="00361E57" w:rsidRDefault="00361E57" w:rsidP="00361E57">
      <w:pPr>
        <w:pStyle w:val="Default"/>
        <w:jc w:val="both"/>
        <w:rPr>
          <w:rFonts w:asciiTheme="majorHAnsi" w:hAnsiTheme="majorHAnsi"/>
          <w:iCs/>
          <w:sz w:val="22"/>
          <w:szCs w:val="22"/>
        </w:rPr>
      </w:pPr>
    </w:p>
    <w:p w:rsidR="00361E57" w:rsidRDefault="00361E57" w:rsidP="00361E57">
      <w:pPr>
        <w:pStyle w:val="Default"/>
        <w:jc w:val="both"/>
        <w:rPr>
          <w:rFonts w:asciiTheme="majorHAnsi" w:hAnsiTheme="majorHAnsi"/>
          <w:iCs/>
          <w:sz w:val="22"/>
          <w:szCs w:val="22"/>
        </w:rPr>
      </w:pPr>
    </w:p>
    <w:p w:rsidR="00361E57" w:rsidRDefault="00361E57" w:rsidP="00361E57">
      <w:pPr>
        <w:pStyle w:val="Default"/>
        <w:jc w:val="both"/>
        <w:rPr>
          <w:rFonts w:asciiTheme="majorHAnsi" w:hAnsiTheme="majorHAnsi"/>
          <w:b/>
          <w:iCs/>
          <w:sz w:val="22"/>
          <w:szCs w:val="22"/>
          <w:u w:val="single"/>
        </w:rPr>
      </w:pPr>
      <w:r>
        <w:rPr>
          <w:rFonts w:asciiTheme="majorHAnsi" w:hAnsiTheme="majorHAnsi"/>
          <w:b/>
          <w:iCs/>
          <w:sz w:val="22"/>
          <w:szCs w:val="22"/>
          <w:u w:val="single"/>
        </w:rPr>
        <w:t>HOJA Nº 02</w:t>
      </w:r>
    </w:p>
    <w:p w:rsidR="00361E57" w:rsidRDefault="00361E57" w:rsidP="00361E57">
      <w:pPr>
        <w:pStyle w:val="Default"/>
        <w:jc w:val="both"/>
        <w:rPr>
          <w:rFonts w:asciiTheme="majorHAnsi" w:hAnsiTheme="majorHAnsi"/>
          <w:b/>
          <w:iCs/>
          <w:sz w:val="22"/>
          <w:szCs w:val="22"/>
          <w:u w:val="single"/>
        </w:rPr>
      </w:pPr>
      <w:r>
        <w:rPr>
          <w:rFonts w:asciiTheme="majorHAnsi" w:hAnsiTheme="majorHAnsi"/>
          <w:b/>
          <w:iCs/>
          <w:sz w:val="22"/>
          <w:szCs w:val="22"/>
          <w:u w:val="single"/>
        </w:rPr>
        <w:t xml:space="preserve">ORDENANZA Nº </w:t>
      </w:r>
      <w:r w:rsidR="00F53E7A">
        <w:rPr>
          <w:rFonts w:asciiTheme="majorHAnsi" w:hAnsiTheme="majorHAnsi"/>
          <w:b/>
          <w:iCs/>
          <w:sz w:val="22"/>
          <w:szCs w:val="22"/>
          <w:u w:val="single"/>
        </w:rPr>
        <w:t>6760</w:t>
      </w:r>
      <w:r>
        <w:rPr>
          <w:rFonts w:asciiTheme="majorHAnsi" w:hAnsiTheme="majorHAnsi"/>
          <w:b/>
          <w:iCs/>
          <w:sz w:val="22"/>
          <w:szCs w:val="22"/>
          <w:u w:val="single"/>
        </w:rPr>
        <w:t>/18</w:t>
      </w:r>
    </w:p>
    <w:p w:rsidR="00361E57" w:rsidRDefault="00361E57" w:rsidP="00361E57">
      <w:pPr>
        <w:pStyle w:val="Default"/>
        <w:jc w:val="both"/>
        <w:rPr>
          <w:rFonts w:asciiTheme="majorHAnsi" w:hAnsiTheme="majorHAnsi"/>
          <w:b/>
          <w:iCs/>
          <w:sz w:val="22"/>
          <w:szCs w:val="22"/>
          <w:u w:val="single"/>
        </w:rPr>
      </w:pPr>
    </w:p>
    <w:p w:rsidR="00361E57" w:rsidRPr="00361E57" w:rsidRDefault="00361E57" w:rsidP="00361E57">
      <w:pPr>
        <w:pStyle w:val="Default"/>
        <w:jc w:val="both"/>
        <w:rPr>
          <w:rFonts w:asciiTheme="majorHAnsi" w:hAnsiTheme="majorHAnsi"/>
          <w:b/>
          <w:sz w:val="22"/>
          <w:szCs w:val="22"/>
          <w:u w:val="single"/>
        </w:rPr>
      </w:pPr>
      <w:r>
        <w:rPr>
          <w:rFonts w:asciiTheme="majorHAnsi" w:hAnsiTheme="majorHAnsi"/>
          <w:b/>
          <w:iCs/>
          <w:sz w:val="22"/>
          <w:szCs w:val="22"/>
          <w:u w:val="single"/>
        </w:rPr>
        <w:t xml:space="preserve"> </w:t>
      </w:r>
    </w:p>
    <w:p w:rsidR="00361E57" w:rsidRDefault="00361E57" w:rsidP="00361E57">
      <w:pPr>
        <w:pStyle w:val="Default"/>
        <w:jc w:val="both"/>
        <w:rPr>
          <w:rFonts w:asciiTheme="majorHAnsi" w:hAnsiTheme="majorHAnsi"/>
          <w:sz w:val="22"/>
          <w:szCs w:val="22"/>
        </w:rPr>
      </w:pPr>
      <w:r w:rsidRPr="00361E57">
        <w:rPr>
          <w:rFonts w:asciiTheme="majorHAnsi" w:hAnsiTheme="majorHAnsi"/>
          <w:b/>
          <w:bCs/>
          <w:sz w:val="22"/>
          <w:szCs w:val="22"/>
          <w:u w:val="single"/>
        </w:rPr>
        <w:t>ARTICULO 4°</w:t>
      </w:r>
      <w:r w:rsidRPr="00361E57">
        <w:rPr>
          <w:rFonts w:asciiTheme="majorHAnsi" w:hAnsiTheme="majorHAnsi"/>
          <w:sz w:val="22"/>
          <w:szCs w:val="22"/>
          <w:u w:val="single"/>
        </w:rPr>
        <w:t>:</w:t>
      </w:r>
      <w:r w:rsidRPr="00361E57">
        <w:rPr>
          <w:rFonts w:asciiTheme="majorHAnsi" w:hAnsiTheme="majorHAnsi"/>
          <w:sz w:val="22"/>
          <w:szCs w:val="22"/>
        </w:rPr>
        <w:t xml:space="preserve"> Desaféctese los inmuebles afectados por ordenanza 5187/05 en el tramo comprendido entre calle Cerro Tolosa y Calle Filippini. </w:t>
      </w:r>
    </w:p>
    <w:p w:rsidR="00361E57" w:rsidRPr="00361E57" w:rsidRDefault="00361E57" w:rsidP="00361E57">
      <w:pPr>
        <w:pStyle w:val="Default"/>
        <w:jc w:val="both"/>
        <w:rPr>
          <w:rFonts w:asciiTheme="majorHAnsi" w:hAnsiTheme="majorHAnsi"/>
          <w:sz w:val="22"/>
          <w:szCs w:val="22"/>
        </w:rPr>
      </w:pPr>
    </w:p>
    <w:p w:rsidR="00361E57" w:rsidRPr="00361E57" w:rsidRDefault="00361E57" w:rsidP="00361E57">
      <w:pPr>
        <w:pStyle w:val="Default"/>
        <w:jc w:val="both"/>
        <w:rPr>
          <w:rFonts w:asciiTheme="majorHAnsi" w:hAnsiTheme="majorHAnsi"/>
          <w:sz w:val="22"/>
          <w:szCs w:val="22"/>
        </w:rPr>
      </w:pPr>
      <w:r w:rsidRPr="00361E57">
        <w:rPr>
          <w:rFonts w:asciiTheme="majorHAnsi" w:hAnsiTheme="majorHAnsi"/>
          <w:b/>
          <w:bCs/>
          <w:iCs/>
          <w:sz w:val="22"/>
          <w:szCs w:val="22"/>
          <w:u w:val="single"/>
        </w:rPr>
        <w:t>ARTICULO 5°</w:t>
      </w:r>
      <w:r w:rsidRPr="00361E57">
        <w:rPr>
          <w:rFonts w:asciiTheme="majorHAnsi" w:hAnsiTheme="majorHAnsi"/>
          <w:iCs/>
          <w:sz w:val="22"/>
          <w:szCs w:val="22"/>
          <w:u w:val="single"/>
        </w:rPr>
        <w:t>:</w:t>
      </w:r>
      <w:r w:rsidRPr="00361E57">
        <w:rPr>
          <w:rFonts w:asciiTheme="majorHAnsi" w:hAnsiTheme="majorHAnsi"/>
          <w:iCs/>
          <w:sz w:val="22"/>
          <w:szCs w:val="22"/>
        </w:rPr>
        <w:t xml:space="preserve"> Derógase toda disposición que se oponga a la presente.</w:t>
      </w:r>
    </w:p>
    <w:p w:rsidR="00102643" w:rsidRPr="00596723" w:rsidRDefault="00102643" w:rsidP="008B2C0A">
      <w:pPr>
        <w:pStyle w:val="Default"/>
        <w:rPr>
          <w:rFonts w:asciiTheme="majorHAnsi" w:hAnsiTheme="majorHAnsi"/>
          <w:sz w:val="22"/>
          <w:szCs w:val="22"/>
        </w:rPr>
      </w:pPr>
    </w:p>
    <w:p w:rsidR="00A57919" w:rsidRPr="00596723" w:rsidRDefault="00102643" w:rsidP="00102643">
      <w:pPr>
        <w:spacing w:after="0" w:line="240" w:lineRule="auto"/>
        <w:jc w:val="both"/>
        <w:rPr>
          <w:rFonts w:asciiTheme="majorHAnsi" w:hAnsiTheme="majorHAnsi"/>
          <w:iCs/>
        </w:rPr>
      </w:pPr>
      <w:r w:rsidRPr="00596723">
        <w:rPr>
          <w:rFonts w:asciiTheme="majorHAnsi" w:hAnsiTheme="majorHAnsi"/>
          <w:b/>
          <w:bCs/>
          <w:iCs/>
          <w:u w:val="single"/>
        </w:rPr>
        <w:t>ARTICULO</w:t>
      </w:r>
      <w:r w:rsidR="00361E57">
        <w:rPr>
          <w:rFonts w:asciiTheme="majorHAnsi" w:hAnsiTheme="majorHAnsi"/>
          <w:b/>
          <w:bCs/>
          <w:iCs/>
          <w:u w:val="single"/>
        </w:rPr>
        <w:t xml:space="preserve"> 6</w:t>
      </w:r>
      <w:r w:rsidR="008B2C0A" w:rsidRPr="00596723">
        <w:rPr>
          <w:rFonts w:asciiTheme="majorHAnsi" w:hAnsiTheme="majorHAnsi"/>
          <w:b/>
          <w:bCs/>
          <w:iCs/>
          <w:u w:val="single"/>
        </w:rPr>
        <w:t>º</w:t>
      </w:r>
      <w:r w:rsidRPr="00596723">
        <w:rPr>
          <w:rFonts w:asciiTheme="majorHAnsi" w:hAnsiTheme="majorHAnsi"/>
          <w:b/>
          <w:bCs/>
          <w:iCs/>
          <w:u w:val="single"/>
        </w:rPr>
        <w:t>:</w:t>
      </w:r>
      <w:r w:rsidR="008B2C0A" w:rsidRPr="00596723">
        <w:rPr>
          <w:rFonts w:asciiTheme="majorHAnsi" w:hAnsiTheme="majorHAnsi"/>
          <w:b/>
          <w:bCs/>
          <w:iCs/>
        </w:rPr>
        <w:t xml:space="preserve"> </w:t>
      </w:r>
      <w:r w:rsidRPr="00596723">
        <w:rPr>
          <w:rFonts w:asciiTheme="majorHAnsi" w:hAnsiTheme="majorHAnsi"/>
          <w:iCs/>
        </w:rPr>
        <w:t>Comuníquese al Departamento Ejecutivo, dése al registro municipal respectivo, publíquese y cumplido archívese.</w:t>
      </w:r>
    </w:p>
    <w:p w:rsidR="006D222F" w:rsidRPr="00596723" w:rsidRDefault="006D222F" w:rsidP="00102643">
      <w:pPr>
        <w:spacing w:after="0" w:line="240" w:lineRule="auto"/>
        <w:jc w:val="both"/>
        <w:rPr>
          <w:rFonts w:asciiTheme="majorHAnsi" w:hAnsiTheme="majorHAnsi"/>
        </w:rPr>
      </w:pPr>
    </w:p>
    <w:p w:rsidR="00A57919" w:rsidRPr="00596723" w:rsidRDefault="00A57919" w:rsidP="00A57919">
      <w:pPr>
        <w:spacing w:after="0" w:line="240" w:lineRule="auto"/>
        <w:rPr>
          <w:rFonts w:ascii="Cambria" w:hAnsi="Cambria"/>
        </w:rPr>
      </w:pPr>
      <w:r w:rsidRPr="00596723">
        <w:rPr>
          <w:rFonts w:ascii="Cambria" w:hAnsi="Cambria"/>
        </w:rPr>
        <w:t>PL</w:t>
      </w:r>
    </w:p>
    <w:p w:rsidR="00A57919" w:rsidRPr="00596723" w:rsidRDefault="00A57919" w:rsidP="00A57919">
      <w:pPr>
        <w:spacing w:after="0" w:line="240" w:lineRule="auto"/>
        <w:rPr>
          <w:rFonts w:ascii="Cambria" w:hAnsi="Cambria"/>
        </w:rPr>
      </w:pPr>
    </w:p>
    <w:p w:rsidR="0009687B" w:rsidRPr="00596723" w:rsidRDefault="00A57919" w:rsidP="006D222F">
      <w:pPr>
        <w:spacing w:line="240" w:lineRule="auto"/>
        <w:jc w:val="both"/>
        <w:rPr>
          <w:rFonts w:ascii="Cambria" w:hAnsi="Cambria"/>
          <w:b/>
        </w:rPr>
      </w:pPr>
      <w:r w:rsidRPr="00596723">
        <w:rPr>
          <w:rFonts w:ascii="Cambria" w:hAnsi="Cambria" w:cs="Century Gothic"/>
          <w:b/>
          <w:bCs/>
        </w:rPr>
        <w:t>DADA EN SESION ORDINARIA DEL DIA VEINTISEIS DE MARZO  DEL AÑO DOS MIL DIECIOCHO</w:t>
      </w:r>
    </w:p>
    <w:p w:rsidR="0009687B" w:rsidRPr="0009687B" w:rsidRDefault="0009687B" w:rsidP="0009687B"/>
    <w:p w:rsidR="0009687B" w:rsidRDefault="0009687B" w:rsidP="0009687B"/>
    <w:p w:rsidR="00315D70" w:rsidRPr="0009687B" w:rsidRDefault="0009687B" w:rsidP="0009687B">
      <w:pPr>
        <w:tabs>
          <w:tab w:val="left" w:pos="1290"/>
        </w:tabs>
      </w:pPr>
      <w:r>
        <w:tab/>
      </w:r>
    </w:p>
    <w:sectPr w:rsidR="00315D70" w:rsidRPr="0009687B" w:rsidSect="0009687B">
      <w:headerReference w:type="default" r:id="rId7"/>
      <w:footerReference w:type="default" r:id="rId8"/>
      <w:pgSz w:w="11906" w:h="16838" w:code="9"/>
      <w:pgMar w:top="1418" w:right="1701" w:bottom="851" w:left="1701"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6CF" w:rsidRDefault="008616CF" w:rsidP="00454243">
      <w:pPr>
        <w:spacing w:after="0" w:line="240" w:lineRule="auto"/>
      </w:pPr>
      <w:r>
        <w:separator/>
      </w:r>
    </w:p>
  </w:endnote>
  <w:endnote w:type="continuationSeparator" w:id="1">
    <w:p w:rsidR="008616CF" w:rsidRDefault="008616CF" w:rsidP="00454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43" w:rsidRDefault="00DB6A58">
    <w:pPr>
      <w:pStyle w:val="Piedepgina"/>
    </w:pPr>
    <w:r>
      <w:rPr>
        <w:noProof/>
        <w:lang w:eastAsia="es-AR"/>
      </w:rPr>
      <w:pict>
        <v:shapetype id="_x0000_t202" coordsize="21600,21600" o:spt="202" path="m,l,21600r21600,l21600,xe">
          <v:stroke joinstyle="miter"/>
          <v:path gradientshapeok="t" o:connecttype="rect"/>
        </v:shapetype>
        <v:shape id="_x0000_s4097" type="#_x0000_t202" style="position:absolute;margin-left:350.7pt;margin-top:-11.95pt;width:131.25pt;height:26.35pt;z-index:251656704;visibility:visible;mso-height-percent:200;mso-wrap-distance-top:3.6pt;mso-wrap-distance-bottom:3.6pt;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" filled="f" stroked="f">
          <v:textbox style="mso-next-textbox:#_x0000_s4097;mso-fit-shape-to-text:t">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w:r>
    <w:r>
      <w:rPr>
        <w:noProof/>
        <w:lang w:eastAsia="es-AR"/>
      </w:rPr>
      <w:pict>
        <v:shape id="_x0000_s4098" type="#_x0000_t202" style="position:absolute;margin-left:155.45pt;margin-top:-11.95pt;width:161.25pt;height:29.55pt;z-index:251655680;visibility:visible;mso-height-percent:200;mso-wrap-distance-top:3.6pt;mso-wrap-distance-bottom:3.6pt;mso-position-horizontal-relative:margin;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" filled="f" stroked="f">
          <v:textbox style="mso-next-textbox:#_x0000_s4098;mso-fit-shape-to-text:t">
            <w:txbxContent>
              <w:p w:rsidR="00454243" w:rsidRPr="00F91F8A" w:rsidRDefault="00452ADC" w:rsidP="006D222F">
                <w:pPr>
                  <w:spacing w:after="0"/>
                  <w:jc w:val="cente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6D222F">
                <w:pPr>
                  <w:spacing w:after="0"/>
                  <w:jc w:val="cente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w:r>
    <w:r>
      <w:rPr>
        <w:noProof/>
        <w:lang w:eastAsia="es-AR"/>
      </w:rPr>
      <w:pict>
        <v:shape id="Cuadro de texto 2" o:spid="_x0000_s4099" type="#_x0000_t202" style="position:absolute;margin-left:-28.05pt;margin-top:-17.95pt;width:149.25pt;height:40.7pt;z-index:251654656;visibility:visible;mso-height-percent:200;mso-wrap-distance-top:3.6pt;mso-wrap-distance-bottom:3.6pt;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TOFwIAAAUE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" filled="f" stroked="f">
          <v:textbox style="mso-next-textbox:#Cuadro de texto 2;mso-fit-shape-to-text:t">
            <w:txbxContent>
              <w:p w:rsidR="00950DFB" w:rsidRPr="0009687B" w:rsidRDefault="006D222F" w:rsidP="006D222F">
                <w:pPr>
                  <w:spacing w:after="0"/>
                  <w:jc w:val="center"/>
                  <w:rPr>
                    <w:rFonts w:ascii="Arial" w:hAnsi="Arial" w:cs="Arial"/>
                    <w:b/>
                    <w:color w:val="000000"/>
                    <w:sz w:val="18"/>
                    <w:szCs w:val="18"/>
                  </w:rPr>
                </w:pPr>
                <w:r>
                  <w:rPr>
                    <w:rFonts w:ascii="Arial" w:hAnsi="Arial" w:cs="Arial"/>
                    <w:b/>
                    <w:color w:val="000000"/>
                    <w:sz w:val="18"/>
                    <w:szCs w:val="18"/>
                  </w:rPr>
                  <w:t>Secretarí</w:t>
                </w:r>
                <w:r w:rsidR="00950DFB" w:rsidRPr="0009687B">
                  <w:rPr>
                    <w:rFonts w:ascii="Arial" w:hAnsi="Arial" w:cs="Arial"/>
                    <w:b/>
                    <w:color w:val="000000"/>
                    <w:sz w:val="18"/>
                    <w:szCs w:val="18"/>
                  </w:rPr>
                  <w:t>a Administrativa</w:t>
                </w:r>
              </w:p>
              <w:p w:rsidR="00454243" w:rsidRPr="00CC124D" w:rsidRDefault="007D1161" w:rsidP="006D222F">
                <w:pPr>
                  <w:spacing w:after="0"/>
                  <w:jc w:val="center"/>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6D222F">
                <w:pPr>
                  <w:spacing w:after="0"/>
                  <w:jc w:val="cente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w:r>
    <w:r>
      <w:rPr>
        <w:noProof/>
        <w:lang w:eastAsia="es-AR"/>
      </w:rPr>
      <w:pict>
        <v:line id="Conector recto 20" o:spid="_x0000_s4101" style="position:absolute;flip:x;z-index:251657728;visibility:visible;mso-width-relative:margin;mso-height-relative:margin" from="142.2pt,2.3pt" to="142.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" strokecolor="#606" strokeweight="1.25pt">
          <v:stroke joinstyle="miter"/>
        </v:line>
      </w:pict>
    </w:r>
    <w:r>
      <w:rPr>
        <w:noProof/>
        <w:lang w:eastAsia="es-AR"/>
      </w:rPr>
      <w:pict>
        <v:line id="Conector recto 21" o:spid="_x0000_s4100" style="position:absolute;flip:x;z-index:251658752;visibility:visible;mso-width-relative:margin;mso-height-relative:margin" from="332.7pt,1.55pt" to="332.7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" strokecolor="#606" strokeweight="1.25pt">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6CF" w:rsidRDefault="008616CF" w:rsidP="00454243">
      <w:pPr>
        <w:spacing w:after="0" w:line="240" w:lineRule="auto"/>
      </w:pPr>
      <w:r>
        <w:separator/>
      </w:r>
    </w:p>
  </w:footnote>
  <w:footnote w:type="continuationSeparator" w:id="1">
    <w:p w:rsidR="008616CF" w:rsidRDefault="008616CF" w:rsidP="004542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B6" w:rsidRDefault="00DB6A58" w:rsidP="005944B6">
    <w:pPr>
      <w:pStyle w:val="Encabezado"/>
      <w:rPr>
        <w:noProof/>
      </w:rPr>
    </w:pPr>
    <w:bookmarkStart w:id="0" w:name="_Hlk502147258"/>
    <w:bookmarkStart w:id="1" w:name="_Hlk502147259"/>
    <w:r>
      <w:rPr>
        <w:noProof/>
        <w:lang w:eastAsia="es-AR"/>
      </w:rPr>
      <w:pict>
        <v:shapetype id="_x0000_t202" coordsize="21600,21600" o:spt="202" path="m,l,21600r21600,l21600,xe">
          <v:stroke joinstyle="miter"/>
          <v:path gradientshapeok="t" o:connecttype="rect"/>
        </v:shapetype>
        <v:shape id="Cuadro de texto 4" o:spid="_x0000_s4102" type="#_x0000_t202" style="position:absolute;margin-left:-42.3pt;margin-top:19.3pt;width:254.25pt;height:33.55pt;z-index:25165977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" filled="f" stroked="f">
          <v:textbox style="mso-next-textbox:#Cuadro de texto 4">
            <w:txbxContent>
              <w:p w:rsidR="005944B6" w:rsidRDefault="005944B6" w:rsidP="005944B6">
                <w:pPr>
                  <w:spacing w:after="0"/>
                  <w:rPr>
                    <w:b/>
                  </w:rPr>
                </w:pPr>
                <w:r>
                  <w:rPr>
                    <w:b/>
                  </w:rPr>
                  <w:t>“Año del Centenario de la Reforma Universitaria:</w:t>
                </w:r>
              </w:p>
              <w:p w:rsidR="005944B6" w:rsidRDefault="005944B6" w:rsidP="005944B6">
                <w:pPr>
                  <w:spacing w:after="0"/>
                  <w:rPr>
                    <w:rFonts w:ascii="Arial" w:hAnsi="Arial" w:cs="Arial"/>
                    <w:sz w:val="18"/>
                    <w:szCs w:val="18"/>
                  </w:rPr>
                </w:pPr>
                <w:r>
                  <w:rPr>
                    <w:rFonts w:ascii="Arial" w:hAnsi="Arial" w:cs="Arial"/>
                    <w:sz w:val="18"/>
                    <w:szCs w:val="18"/>
                  </w:rPr>
                  <w:t xml:space="preserve"> Los dolores que nos quedan son libertades que nos faltan”</w:t>
                </w:r>
              </w:p>
            </w:txbxContent>
          </v:textbox>
          <w10:wrap type="square" anchorx="margin"/>
        </v:shape>
      </w:pict>
    </w:r>
    <w:r w:rsidR="004300EA">
      <w:rPr>
        <w:noProof/>
        <w:lang w:eastAsia="es-AR"/>
      </w:rPr>
      <w:drawing>
        <wp:anchor distT="0" distB="0" distL="114300" distR="114300" simplePos="0" relativeHeight="251660800" behindDoc="0" locked="0" layoutInCell="1" allowOverlap="1">
          <wp:simplePos x="0" y="0"/>
          <wp:positionH relativeFrom="column">
            <wp:posOffset>2844165</wp:posOffset>
          </wp:positionH>
          <wp:positionV relativeFrom="paragraph">
            <wp:posOffset>273685</wp:posOffset>
          </wp:positionV>
          <wp:extent cx="3037840" cy="338455"/>
          <wp:effectExtent l="19050" t="0" r="0" b="0"/>
          <wp:wrapSquare wrapText="bothSides"/>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3037840" cy="338455"/>
                  </a:xfrm>
                  <a:prstGeom prst="rect">
                    <a:avLst/>
                  </a:prstGeom>
                  <a:noFill/>
                  <a:ln w="9525">
                    <a:noFill/>
                    <a:miter lim="800000"/>
                    <a:headEnd/>
                    <a:tailEnd/>
                  </a:ln>
                </pic:spPr>
              </pic:pic>
            </a:graphicData>
          </a:graphic>
        </wp:anchor>
      </w:drawing>
    </w:r>
    <w:bookmarkEnd w:id="0"/>
    <w:bookmarkEnd w:id="1"/>
  </w:p>
  <w:p w:rsidR="005944B6" w:rsidRDefault="005944B6" w:rsidP="005944B6">
    <w:pPr>
      <w:pStyle w:val="Encabezado"/>
    </w:pPr>
  </w:p>
  <w:p w:rsidR="00A177F4" w:rsidRDefault="00A177F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454243"/>
    <w:rsid w:val="0000231E"/>
    <w:rsid w:val="000028CE"/>
    <w:rsid w:val="000500CF"/>
    <w:rsid w:val="0009687B"/>
    <w:rsid w:val="00102643"/>
    <w:rsid w:val="00121D96"/>
    <w:rsid w:val="001402FD"/>
    <w:rsid w:val="002753E0"/>
    <w:rsid w:val="00315D70"/>
    <w:rsid w:val="00361E57"/>
    <w:rsid w:val="00373DF4"/>
    <w:rsid w:val="003743ED"/>
    <w:rsid w:val="004300EA"/>
    <w:rsid w:val="00452ADC"/>
    <w:rsid w:val="00454243"/>
    <w:rsid w:val="004624D3"/>
    <w:rsid w:val="005559BD"/>
    <w:rsid w:val="005944B6"/>
    <w:rsid w:val="00596723"/>
    <w:rsid w:val="005E24B5"/>
    <w:rsid w:val="006C32D2"/>
    <w:rsid w:val="006D222F"/>
    <w:rsid w:val="007C4AE1"/>
    <w:rsid w:val="007D1161"/>
    <w:rsid w:val="007F280F"/>
    <w:rsid w:val="008616CF"/>
    <w:rsid w:val="0088365B"/>
    <w:rsid w:val="008B2C0A"/>
    <w:rsid w:val="008D414E"/>
    <w:rsid w:val="008E715C"/>
    <w:rsid w:val="00950DFB"/>
    <w:rsid w:val="00984402"/>
    <w:rsid w:val="009B0A39"/>
    <w:rsid w:val="00A177F4"/>
    <w:rsid w:val="00A523BA"/>
    <w:rsid w:val="00A57919"/>
    <w:rsid w:val="00BC214E"/>
    <w:rsid w:val="00C07A53"/>
    <w:rsid w:val="00C257B4"/>
    <w:rsid w:val="00C47183"/>
    <w:rsid w:val="00CB110A"/>
    <w:rsid w:val="00CB7787"/>
    <w:rsid w:val="00CC124D"/>
    <w:rsid w:val="00DB6A58"/>
    <w:rsid w:val="00E670C6"/>
    <w:rsid w:val="00E812E5"/>
    <w:rsid w:val="00E84637"/>
    <w:rsid w:val="00EF25D2"/>
    <w:rsid w:val="00F53E7A"/>
    <w:rsid w:val="00F70176"/>
    <w:rsid w:val="00F91F8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96"/>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customStyle="1" w:styleId="Default">
    <w:name w:val="Default"/>
    <w:rsid w:val="00A57919"/>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3261E-6224-4570-82AE-0C92E706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403</Words>
  <Characters>2220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Castillo</dc:creator>
  <cp:keywords/>
  <cp:lastModifiedBy>placave</cp:lastModifiedBy>
  <cp:revision>3</cp:revision>
  <cp:lastPrinted>2018-03-27T12:35:00Z</cp:lastPrinted>
  <dcterms:created xsi:type="dcterms:W3CDTF">2018-03-27T12:24:00Z</dcterms:created>
  <dcterms:modified xsi:type="dcterms:W3CDTF">2018-03-27T12:38:00Z</dcterms:modified>
</cp:coreProperties>
</file>